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60BDF21" w14:textId="3BBC1399" w:rsidR="006E084A" w:rsidRDefault="009441F5" w:rsidP="00870DD4">
      <w:pPr>
        <w:spacing w:before="120"/>
        <w:jc w:val="left"/>
        <w:rPr>
          <w:rFonts w:ascii="Times New Roman" w:hAnsi="Times New Roman"/>
          <w:b/>
          <w:sz w:val="24"/>
          <w:szCs w:val="24"/>
        </w:rPr>
      </w:pPr>
      <w:r w:rsidRPr="009D037F">
        <w:rPr>
          <w:rFonts w:ascii="Times New Roman" w:hAnsi="Times New Roman"/>
          <w:b/>
          <w:sz w:val="24"/>
          <w:szCs w:val="24"/>
          <w:highlight w:val="yellow"/>
        </w:rPr>
        <w:t>ESTRATÉGIAS</w:t>
      </w:r>
      <w:r w:rsidRPr="009441F5">
        <w:rPr>
          <w:rFonts w:ascii="Times New Roman" w:hAnsi="Times New Roman"/>
          <w:b/>
          <w:sz w:val="24"/>
          <w:szCs w:val="24"/>
        </w:rPr>
        <w:t xml:space="preserve"> LOCORREGIONAIS DE ARTICULAÇÃO ENTRE OS NÍVEIS DE CUIDADO À SAÚDE</w:t>
      </w:r>
    </w:p>
    <w:p w14:paraId="01413152" w14:textId="39489CAA" w:rsidR="00870DD4" w:rsidRPr="009441F5" w:rsidRDefault="00870DD4" w:rsidP="00870DD4">
      <w:pPr>
        <w:autoSpaceDE w:val="0"/>
        <w:autoSpaceDN w:val="0"/>
        <w:adjustRightInd w:val="0"/>
        <w:spacing w:before="120"/>
        <w:jc w:val="left"/>
        <w:rPr>
          <w:rFonts w:ascii="Times New Roman" w:hAnsi="Times New Roman"/>
          <w:b/>
          <w:bCs/>
          <w:caps/>
          <w:sz w:val="24"/>
          <w:szCs w:val="24"/>
        </w:rPr>
      </w:pPr>
      <w:r w:rsidRPr="009D037F">
        <w:rPr>
          <w:rFonts w:ascii="Times New Roman" w:hAnsi="Times New Roman"/>
          <w:b/>
          <w:color w:val="222222"/>
          <w:sz w:val="24"/>
          <w:szCs w:val="24"/>
          <w:highlight w:val="yellow"/>
          <w:lang w:val="es-ES"/>
        </w:rPr>
        <w:t>ESTRATÉGIAS</w:t>
      </w:r>
      <w:r w:rsidRPr="009441F5">
        <w:rPr>
          <w:rFonts w:ascii="Times New Roman" w:hAnsi="Times New Roman"/>
          <w:b/>
          <w:color w:val="222222"/>
          <w:sz w:val="24"/>
          <w:szCs w:val="24"/>
          <w:lang w:val="es-ES"/>
        </w:rPr>
        <w:t xml:space="preserve"> LOCORREGIONALES DE ARTICULACIÓN ENTRE LOS NIVELES DE CUIDADO A LA SALUD</w:t>
      </w:r>
    </w:p>
    <w:p w14:paraId="707BD977" w14:textId="31AEF58F" w:rsidR="00AD2F00" w:rsidRPr="009441F5" w:rsidRDefault="009441F5" w:rsidP="00870DD4">
      <w:pPr>
        <w:autoSpaceDE w:val="0"/>
        <w:autoSpaceDN w:val="0"/>
        <w:adjustRightInd w:val="0"/>
        <w:spacing w:before="120"/>
        <w:jc w:val="left"/>
        <w:rPr>
          <w:rFonts w:ascii="Times New Roman" w:hAnsi="Times New Roman"/>
          <w:b/>
          <w:bCs/>
          <w:caps/>
          <w:sz w:val="24"/>
          <w:szCs w:val="24"/>
          <w:lang w:val="en-US"/>
        </w:rPr>
      </w:pPr>
      <w:bookmarkStart w:id="0" w:name="_GoBack"/>
      <w:bookmarkEnd w:id="0"/>
      <w:r w:rsidRPr="009441F5">
        <w:rPr>
          <w:rFonts w:ascii="Times New Roman" w:hAnsi="Times New Roman"/>
          <w:b/>
          <w:bCs/>
          <w:sz w:val="24"/>
          <w:szCs w:val="24"/>
          <w:lang w:val="en-US"/>
        </w:rPr>
        <w:t>LOCO-REGIONAL ARTICULATIONS BETWEEN LEVELS OF HEALTH CARE</w:t>
      </w:r>
    </w:p>
    <w:p w14:paraId="6D6740E8" w14:textId="77777777" w:rsidR="009441F5" w:rsidRPr="00870DD4" w:rsidRDefault="009441F5" w:rsidP="00393704">
      <w:pPr>
        <w:autoSpaceDE w:val="0"/>
        <w:autoSpaceDN w:val="0"/>
        <w:adjustRightInd w:val="0"/>
        <w:jc w:val="left"/>
        <w:rPr>
          <w:rFonts w:ascii="Times New Roman" w:hAnsi="Times New Roman"/>
          <w:b/>
          <w:bCs/>
          <w:caps/>
          <w:sz w:val="24"/>
          <w:szCs w:val="24"/>
          <w:lang w:val="en-US"/>
        </w:rPr>
      </w:pPr>
    </w:p>
    <w:p w14:paraId="2D3202FD" w14:textId="77777777" w:rsidR="009441F5" w:rsidRPr="00870DD4" w:rsidRDefault="009441F5" w:rsidP="00393704">
      <w:pPr>
        <w:autoSpaceDE w:val="0"/>
        <w:autoSpaceDN w:val="0"/>
        <w:adjustRightInd w:val="0"/>
        <w:jc w:val="left"/>
        <w:rPr>
          <w:rFonts w:ascii="Times New Roman" w:hAnsi="Times New Roman"/>
          <w:b/>
          <w:bCs/>
          <w:caps/>
          <w:sz w:val="24"/>
          <w:szCs w:val="24"/>
          <w:lang w:val="en-US"/>
        </w:rPr>
      </w:pPr>
    </w:p>
    <w:p w14:paraId="7F3E6288" w14:textId="37234C35" w:rsidR="00C64998" w:rsidRPr="00870DD4" w:rsidRDefault="00C64998" w:rsidP="00393704">
      <w:pPr>
        <w:rPr>
          <w:rFonts w:ascii="Times New Roman" w:hAnsi="Times New Roman"/>
          <w:b/>
          <w:sz w:val="24"/>
          <w:szCs w:val="24"/>
        </w:rPr>
      </w:pPr>
      <w:r w:rsidRPr="00C64998">
        <w:rPr>
          <w:rFonts w:ascii="Times New Roman" w:hAnsi="Times New Roman"/>
          <w:b/>
          <w:sz w:val="24"/>
          <w:szCs w:val="24"/>
        </w:rPr>
        <w:t>Resumo</w:t>
      </w:r>
    </w:p>
    <w:p w14:paraId="6FAE7BA3" w14:textId="77777777" w:rsidR="00BE2FE6" w:rsidRDefault="00BE2FE6" w:rsidP="00393704">
      <w:pPr>
        <w:rPr>
          <w:rFonts w:ascii="Times New Roman" w:hAnsi="Times New Roman"/>
          <w:sz w:val="24"/>
          <w:szCs w:val="24"/>
        </w:rPr>
      </w:pPr>
    </w:p>
    <w:p w14:paraId="1756EC2D" w14:textId="19EAABCF" w:rsidR="00FA41A5" w:rsidRPr="00711D27" w:rsidRDefault="007F1A7C" w:rsidP="00393704">
      <w:pPr>
        <w:rPr>
          <w:rFonts w:ascii="Times New Roman" w:hAnsi="Times New Roman"/>
          <w:sz w:val="24"/>
          <w:szCs w:val="24"/>
        </w:rPr>
      </w:pPr>
      <w:r w:rsidRPr="009D037F">
        <w:rPr>
          <w:rFonts w:ascii="Times New Roman" w:hAnsi="Times New Roman"/>
          <w:sz w:val="24"/>
          <w:szCs w:val="24"/>
          <w:highlight w:val="yellow"/>
        </w:rPr>
        <w:t xml:space="preserve">Este artigo </w:t>
      </w:r>
      <w:r w:rsidR="009D037F" w:rsidRPr="009D037F">
        <w:rPr>
          <w:rFonts w:ascii="Times New Roman" w:hAnsi="Times New Roman"/>
          <w:sz w:val="24"/>
          <w:szCs w:val="24"/>
          <w:highlight w:val="yellow"/>
        </w:rPr>
        <w:t>aborda</w:t>
      </w:r>
      <w:r w:rsidRPr="009D037F">
        <w:rPr>
          <w:rFonts w:ascii="Times New Roman" w:hAnsi="Times New Roman"/>
          <w:bCs/>
          <w:sz w:val="24"/>
          <w:szCs w:val="24"/>
          <w:highlight w:val="yellow"/>
        </w:rPr>
        <w:t xml:space="preserve"> a adequação </w:t>
      </w:r>
      <w:r w:rsidR="009D037F" w:rsidRPr="009D037F">
        <w:rPr>
          <w:rFonts w:ascii="Times New Roman" w:hAnsi="Times New Roman"/>
          <w:bCs/>
          <w:sz w:val="24"/>
          <w:szCs w:val="24"/>
          <w:highlight w:val="yellow"/>
        </w:rPr>
        <w:t xml:space="preserve">da articulação dos cuidados de saúde </w:t>
      </w:r>
      <w:r w:rsidRPr="009D037F">
        <w:rPr>
          <w:rFonts w:ascii="Times New Roman" w:hAnsi="Times New Roman"/>
          <w:bCs/>
          <w:sz w:val="24"/>
          <w:szCs w:val="24"/>
          <w:highlight w:val="yellow"/>
        </w:rPr>
        <w:t>às normas existentes (estratégia deliberada)</w:t>
      </w:r>
      <w:r w:rsidR="009D037F" w:rsidRPr="009D037F">
        <w:rPr>
          <w:rFonts w:ascii="Times New Roman" w:hAnsi="Times New Roman"/>
          <w:bCs/>
          <w:sz w:val="24"/>
          <w:szCs w:val="24"/>
          <w:highlight w:val="yellow"/>
        </w:rPr>
        <w:t xml:space="preserve"> e</w:t>
      </w:r>
      <w:r w:rsidRPr="009D037F">
        <w:rPr>
          <w:rFonts w:ascii="Times New Roman" w:hAnsi="Times New Roman"/>
          <w:bCs/>
          <w:sz w:val="24"/>
          <w:szCs w:val="24"/>
          <w:highlight w:val="yellow"/>
        </w:rPr>
        <w:t xml:space="preserve"> os desenvolvimentos criativos (estratégias emergentes)</w:t>
      </w:r>
      <w:r w:rsidR="009D037F" w:rsidRPr="009D037F">
        <w:rPr>
          <w:rFonts w:ascii="Times New Roman" w:hAnsi="Times New Roman"/>
          <w:bCs/>
          <w:sz w:val="24"/>
          <w:szCs w:val="24"/>
          <w:highlight w:val="yellow"/>
        </w:rPr>
        <w:t>,</w:t>
      </w:r>
      <w:r w:rsidRPr="009D037F">
        <w:rPr>
          <w:rFonts w:ascii="Times New Roman" w:hAnsi="Times New Roman"/>
          <w:bCs/>
          <w:sz w:val="24"/>
          <w:szCs w:val="24"/>
          <w:highlight w:val="yellow"/>
        </w:rPr>
        <w:t xml:space="preserve"> em diversos contextos locorregionais</w:t>
      </w:r>
      <w:r w:rsidR="009D037F" w:rsidRPr="009D037F">
        <w:rPr>
          <w:rFonts w:ascii="Times New Roman" w:hAnsi="Times New Roman"/>
          <w:bCs/>
          <w:sz w:val="24"/>
          <w:szCs w:val="24"/>
          <w:highlight w:val="yellow"/>
        </w:rPr>
        <w:t>.</w:t>
      </w:r>
      <w:r w:rsidRPr="00711D27">
        <w:rPr>
          <w:rFonts w:ascii="Times New Roman" w:hAnsi="Times New Roman"/>
          <w:sz w:val="24"/>
          <w:szCs w:val="24"/>
        </w:rPr>
        <w:t xml:space="preserve"> Foram realizados cinco estudos de caso, dois no Rio Grande do Sul (municípios da fronteira Brasil-Uruguai e municípios vinculados ao Consórcio Regional de Saúde da Região Centro) e três no Mato Gros</w:t>
      </w:r>
      <w:r w:rsidR="00A05397" w:rsidRPr="00711D27">
        <w:rPr>
          <w:rFonts w:ascii="Times New Roman" w:hAnsi="Times New Roman"/>
          <w:sz w:val="24"/>
          <w:szCs w:val="24"/>
        </w:rPr>
        <w:t>s</w:t>
      </w:r>
      <w:r w:rsidRPr="00711D27">
        <w:rPr>
          <w:rFonts w:ascii="Times New Roman" w:hAnsi="Times New Roman"/>
          <w:sz w:val="24"/>
          <w:szCs w:val="24"/>
        </w:rPr>
        <w:t>o (</w:t>
      </w:r>
      <w:r w:rsidR="00870DD4">
        <w:rPr>
          <w:rFonts w:ascii="Times New Roman" w:hAnsi="Times New Roman"/>
          <w:sz w:val="24"/>
          <w:szCs w:val="24"/>
        </w:rPr>
        <w:t xml:space="preserve">três </w:t>
      </w:r>
      <w:r w:rsidRPr="00711D27">
        <w:rPr>
          <w:rFonts w:ascii="Times New Roman" w:hAnsi="Times New Roman"/>
          <w:sz w:val="24"/>
          <w:szCs w:val="24"/>
        </w:rPr>
        <w:t>Polos-Base do Distrito Sani</w:t>
      </w:r>
      <w:r w:rsidR="00B6272B" w:rsidRPr="00711D27">
        <w:rPr>
          <w:rFonts w:ascii="Times New Roman" w:hAnsi="Times New Roman"/>
          <w:sz w:val="24"/>
          <w:szCs w:val="24"/>
        </w:rPr>
        <w:t>tário Especial Indígena Cuiabá</w:t>
      </w:r>
      <w:r w:rsidRPr="00711D27">
        <w:rPr>
          <w:rFonts w:ascii="Times New Roman" w:hAnsi="Times New Roman"/>
          <w:sz w:val="24"/>
          <w:szCs w:val="24"/>
        </w:rPr>
        <w:t>).</w:t>
      </w:r>
      <w:r w:rsidR="00D20432" w:rsidRPr="00711D27">
        <w:rPr>
          <w:rFonts w:ascii="Times New Roman" w:hAnsi="Times New Roman"/>
          <w:sz w:val="24"/>
          <w:szCs w:val="24"/>
        </w:rPr>
        <w:t xml:space="preserve"> </w:t>
      </w:r>
      <w:r w:rsidR="00B32B1F" w:rsidRPr="00711D27">
        <w:rPr>
          <w:rFonts w:ascii="Times New Roman" w:hAnsi="Times New Roman"/>
          <w:sz w:val="24"/>
          <w:szCs w:val="24"/>
        </w:rPr>
        <w:t>T</w:t>
      </w:r>
      <w:r w:rsidR="00EF4B46" w:rsidRPr="00711D27">
        <w:rPr>
          <w:rFonts w:ascii="Times New Roman" w:hAnsi="Times New Roman"/>
          <w:sz w:val="24"/>
          <w:szCs w:val="24"/>
        </w:rPr>
        <w:t>odos os casos estudados apresentaram um fluxo formal distinto do planejado</w:t>
      </w:r>
      <w:r w:rsidR="00D065D2">
        <w:rPr>
          <w:rFonts w:ascii="Times New Roman" w:hAnsi="Times New Roman"/>
          <w:sz w:val="24"/>
          <w:szCs w:val="24"/>
        </w:rPr>
        <w:t>. A</w:t>
      </w:r>
      <w:r w:rsidR="00C65F58" w:rsidRPr="00711D27">
        <w:rPr>
          <w:rFonts w:ascii="Times New Roman" w:hAnsi="Times New Roman"/>
          <w:sz w:val="24"/>
          <w:szCs w:val="24"/>
        </w:rPr>
        <w:t xml:space="preserve"> definição das estratégias de acesso result</w:t>
      </w:r>
      <w:r w:rsidR="00D065D2">
        <w:rPr>
          <w:rFonts w:ascii="Times New Roman" w:hAnsi="Times New Roman"/>
          <w:sz w:val="24"/>
          <w:szCs w:val="24"/>
        </w:rPr>
        <w:t>ou</w:t>
      </w:r>
      <w:r w:rsidR="00C65F58" w:rsidRPr="00711D27">
        <w:rPr>
          <w:rFonts w:ascii="Times New Roman" w:hAnsi="Times New Roman"/>
          <w:sz w:val="24"/>
          <w:szCs w:val="24"/>
        </w:rPr>
        <w:t xml:space="preserve"> de arranjos criativos organizados pelos profissionais de saúde e usuários, que vão além daquelas produzidas no âmbito do aparato administrativo.</w:t>
      </w:r>
    </w:p>
    <w:p w14:paraId="7CAF3C0E" w14:textId="77777777" w:rsidR="00711D27" w:rsidRDefault="00711D27" w:rsidP="00393704">
      <w:pPr>
        <w:autoSpaceDE w:val="0"/>
        <w:autoSpaceDN w:val="0"/>
        <w:adjustRightInd w:val="0"/>
        <w:rPr>
          <w:rFonts w:ascii="Times New Roman" w:hAnsi="Times New Roman"/>
          <w:b/>
          <w:bCs/>
          <w:sz w:val="24"/>
          <w:szCs w:val="24"/>
        </w:rPr>
      </w:pPr>
    </w:p>
    <w:p w14:paraId="699FF0C0" w14:textId="36DEB46A" w:rsidR="00F1184A" w:rsidRPr="00711D27" w:rsidRDefault="000944BB" w:rsidP="00393704">
      <w:pPr>
        <w:autoSpaceDE w:val="0"/>
        <w:autoSpaceDN w:val="0"/>
        <w:adjustRightInd w:val="0"/>
        <w:rPr>
          <w:rFonts w:ascii="Times New Roman" w:hAnsi="Times New Roman"/>
          <w:sz w:val="24"/>
          <w:szCs w:val="24"/>
        </w:rPr>
      </w:pPr>
      <w:r w:rsidRPr="00711D27">
        <w:rPr>
          <w:rFonts w:ascii="Times New Roman" w:hAnsi="Times New Roman"/>
          <w:b/>
          <w:bCs/>
          <w:sz w:val="24"/>
          <w:szCs w:val="24"/>
        </w:rPr>
        <w:t xml:space="preserve">Palavras-Chave: </w:t>
      </w:r>
      <w:r w:rsidR="00870DD4">
        <w:rPr>
          <w:rFonts w:ascii="Times New Roman" w:hAnsi="Times New Roman"/>
          <w:sz w:val="24"/>
          <w:szCs w:val="24"/>
        </w:rPr>
        <w:t>Administração pública;</w:t>
      </w:r>
      <w:r w:rsidRPr="00711D27">
        <w:rPr>
          <w:rFonts w:ascii="Times New Roman" w:hAnsi="Times New Roman"/>
          <w:sz w:val="24"/>
          <w:szCs w:val="24"/>
        </w:rPr>
        <w:t xml:space="preserve"> Administração e </w:t>
      </w:r>
      <w:r w:rsidR="00711D27">
        <w:rPr>
          <w:rFonts w:ascii="Times New Roman" w:hAnsi="Times New Roman"/>
          <w:sz w:val="24"/>
          <w:szCs w:val="24"/>
        </w:rPr>
        <w:t>p</w:t>
      </w:r>
      <w:r w:rsidRPr="00711D27">
        <w:rPr>
          <w:rFonts w:ascii="Times New Roman" w:hAnsi="Times New Roman"/>
          <w:sz w:val="24"/>
          <w:szCs w:val="24"/>
        </w:rPr>
        <w:t xml:space="preserve">lanejamento em </w:t>
      </w:r>
      <w:r w:rsidR="00711D27">
        <w:rPr>
          <w:rFonts w:ascii="Times New Roman" w:hAnsi="Times New Roman"/>
          <w:sz w:val="24"/>
          <w:szCs w:val="24"/>
        </w:rPr>
        <w:t>s</w:t>
      </w:r>
      <w:r w:rsidRPr="00711D27">
        <w:rPr>
          <w:rFonts w:ascii="Times New Roman" w:hAnsi="Times New Roman"/>
          <w:sz w:val="24"/>
          <w:szCs w:val="24"/>
        </w:rPr>
        <w:t>aúde</w:t>
      </w:r>
      <w:r w:rsidR="00870DD4">
        <w:rPr>
          <w:rFonts w:ascii="Times New Roman" w:hAnsi="Times New Roman"/>
          <w:sz w:val="24"/>
          <w:szCs w:val="24"/>
        </w:rPr>
        <w:t>;</w:t>
      </w:r>
      <w:r w:rsidRPr="00711D27">
        <w:rPr>
          <w:rFonts w:ascii="Times New Roman" w:hAnsi="Times New Roman"/>
          <w:sz w:val="24"/>
          <w:szCs w:val="24"/>
        </w:rPr>
        <w:t xml:space="preserve"> </w:t>
      </w:r>
      <w:r w:rsidR="00F1184A" w:rsidRPr="00711D27">
        <w:rPr>
          <w:rFonts w:ascii="Times New Roman" w:hAnsi="Times New Roman"/>
          <w:sz w:val="24"/>
          <w:szCs w:val="24"/>
        </w:rPr>
        <w:t xml:space="preserve">Acesso aos </w:t>
      </w:r>
      <w:r w:rsidR="00711D27">
        <w:rPr>
          <w:rFonts w:ascii="Times New Roman" w:hAnsi="Times New Roman"/>
          <w:sz w:val="24"/>
          <w:szCs w:val="24"/>
        </w:rPr>
        <w:t>s</w:t>
      </w:r>
      <w:r w:rsidR="00F1184A" w:rsidRPr="00711D27">
        <w:rPr>
          <w:rFonts w:ascii="Times New Roman" w:hAnsi="Times New Roman"/>
          <w:sz w:val="24"/>
          <w:szCs w:val="24"/>
        </w:rPr>
        <w:t xml:space="preserve">erviços de </w:t>
      </w:r>
      <w:r w:rsidR="00711D27">
        <w:rPr>
          <w:rFonts w:ascii="Times New Roman" w:hAnsi="Times New Roman"/>
          <w:sz w:val="24"/>
          <w:szCs w:val="24"/>
        </w:rPr>
        <w:t>s</w:t>
      </w:r>
      <w:r w:rsidR="00F1184A" w:rsidRPr="00711D27">
        <w:rPr>
          <w:rFonts w:ascii="Times New Roman" w:hAnsi="Times New Roman"/>
          <w:sz w:val="24"/>
          <w:szCs w:val="24"/>
        </w:rPr>
        <w:t>aúde</w:t>
      </w:r>
      <w:r w:rsidR="00870DD4">
        <w:rPr>
          <w:rFonts w:ascii="Times New Roman" w:hAnsi="Times New Roman"/>
          <w:sz w:val="24"/>
          <w:szCs w:val="24"/>
        </w:rPr>
        <w:t>;</w:t>
      </w:r>
      <w:r w:rsidR="00F1184A" w:rsidRPr="00711D27">
        <w:rPr>
          <w:rFonts w:ascii="Times New Roman" w:hAnsi="Times New Roman"/>
          <w:sz w:val="24"/>
          <w:szCs w:val="24"/>
        </w:rPr>
        <w:t xml:space="preserve"> </w:t>
      </w:r>
      <w:r w:rsidR="00185C0E" w:rsidRPr="00711D27">
        <w:rPr>
          <w:rFonts w:ascii="Times New Roman" w:hAnsi="Times New Roman"/>
          <w:sz w:val="24"/>
          <w:szCs w:val="24"/>
        </w:rPr>
        <w:t xml:space="preserve">Sistema de </w:t>
      </w:r>
      <w:r w:rsidR="00711D27">
        <w:rPr>
          <w:rFonts w:ascii="Times New Roman" w:hAnsi="Times New Roman"/>
          <w:sz w:val="24"/>
          <w:szCs w:val="24"/>
        </w:rPr>
        <w:t>s</w:t>
      </w:r>
      <w:r w:rsidR="00185C0E" w:rsidRPr="00711D27">
        <w:rPr>
          <w:rFonts w:ascii="Times New Roman" w:hAnsi="Times New Roman"/>
          <w:sz w:val="24"/>
          <w:szCs w:val="24"/>
        </w:rPr>
        <w:t>aúde</w:t>
      </w:r>
      <w:r w:rsidR="00BE2FE6" w:rsidRPr="00BE2FE6">
        <w:rPr>
          <w:rFonts w:ascii="Times New Roman" w:hAnsi="Times New Roman"/>
          <w:sz w:val="24"/>
          <w:szCs w:val="24"/>
        </w:rPr>
        <w:t>/</w:t>
      </w:r>
      <w:r w:rsidR="00185C0E" w:rsidRPr="00711D27">
        <w:rPr>
          <w:rFonts w:ascii="Times New Roman" w:hAnsi="Times New Roman"/>
          <w:sz w:val="24"/>
          <w:szCs w:val="24"/>
        </w:rPr>
        <w:t>organização e administração.</w:t>
      </w:r>
    </w:p>
    <w:p w14:paraId="37E3E5C5" w14:textId="77777777" w:rsidR="00F1184A" w:rsidRDefault="00F1184A" w:rsidP="00393704">
      <w:pPr>
        <w:autoSpaceDE w:val="0"/>
        <w:autoSpaceDN w:val="0"/>
        <w:adjustRightInd w:val="0"/>
        <w:rPr>
          <w:rFonts w:ascii="Times New Roman" w:hAnsi="Times New Roman"/>
          <w:sz w:val="24"/>
          <w:szCs w:val="24"/>
        </w:rPr>
      </w:pPr>
    </w:p>
    <w:p w14:paraId="12E78C19" w14:textId="77777777" w:rsidR="00BE2FE6" w:rsidRPr="00D065D2" w:rsidRDefault="00BE2FE6" w:rsidP="00BE2FE6">
      <w:pPr>
        <w:rPr>
          <w:rFonts w:ascii="Times New Roman" w:hAnsi="Times New Roman"/>
          <w:b/>
          <w:bCs/>
          <w:color w:val="000000"/>
          <w:sz w:val="24"/>
          <w:szCs w:val="24"/>
        </w:rPr>
      </w:pPr>
      <w:r w:rsidRPr="00D065D2">
        <w:rPr>
          <w:rFonts w:ascii="Times New Roman" w:hAnsi="Times New Roman"/>
          <w:b/>
          <w:bCs/>
          <w:color w:val="000000"/>
          <w:sz w:val="24"/>
          <w:szCs w:val="24"/>
        </w:rPr>
        <w:t>Resumen</w:t>
      </w:r>
    </w:p>
    <w:p w14:paraId="13C9FF6C" w14:textId="77777777" w:rsidR="00BE2FE6" w:rsidRDefault="00BE2FE6" w:rsidP="00BE2FE6">
      <w:pPr>
        <w:rPr>
          <w:rFonts w:ascii="Times New Roman" w:hAnsi="Times New Roman"/>
          <w:sz w:val="24"/>
          <w:szCs w:val="24"/>
          <w:lang w:val="es-ES"/>
        </w:rPr>
      </w:pPr>
    </w:p>
    <w:p w14:paraId="57F66004" w14:textId="67DEDE2F" w:rsidR="00BE2FE6" w:rsidRPr="00BE2FE6" w:rsidRDefault="00231814" w:rsidP="00BE2FE6">
      <w:pPr>
        <w:rPr>
          <w:rFonts w:ascii="Times New Roman" w:hAnsi="Times New Roman"/>
          <w:bCs/>
          <w:sz w:val="24"/>
          <w:szCs w:val="24"/>
        </w:rPr>
      </w:pPr>
      <w:r w:rsidRPr="006E1242">
        <w:rPr>
          <w:rFonts w:ascii="Times New Roman" w:hAnsi="Times New Roman"/>
          <w:sz w:val="24"/>
          <w:szCs w:val="24"/>
          <w:highlight w:val="yellow"/>
          <w:lang w:val="es-ES"/>
        </w:rPr>
        <w:t>Este artículo aborda la adecuación de la articulación de la atención de salud a las normas existentes (estrategia deliberada) y los desarrollos creativos (estrategias emergentes), en diversos contextos locorregionales.</w:t>
      </w:r>
      <w:r w:rsidR="00BE2FE6" w:rsidRPr="00231814">
        <w:rPr>
          <w:rFonts w:ascii="Times New Roman" w:hAnsi="Times New Roman"/>
          <w:sz w:val="24"/>
          <w:szCs w:val="24"/>
          <w:lang w:val="es-ES"/>
        </w:rPr>
        <w:t xml:space="preserve"> Se realizaron cinco estudios de caso, dos en Rio Grande do Sul (municipios de la frontera Brasil-Uruguay y municipios vinculados al Consorcio Regional </w:t>
      </w:r>
      <w:r w:rsidR="00BE2FE6" w:rsidRPr="00BE2FE6">
        <w:rPr>
          <w:rFonts w:ascii="Times New Roman" w:hAnsi="Times New Roman"/>
          <w:sz w:val="24"/>
          <w:szCs w:val="24"/>
          <w:lang w:val="es-ES"/>
        </w:rPr>
        <w:t>de Salud de la Región Centro) y tres en el Mato Grosso (tres Polos-Base del Distrito Sanitario Especial Indígena Cuiabá). Todos los casos estudiados presentaron un flujo formal distinto de lo planificado. La definición de las estrategias de acceso resultó de arreglos creativos organizados por los profesionales de salud y usuarios, que van más allá de las producidas en el ámbito del aparato administrativo.</w:t>
      </w:r>
    </w:p>
    <w:p w14:paraId="21CE577E" w14:textId="77777777" w:rsidR="00BE2FE6" w:rsidRPr="00D065D2" w:rsidRDefault="00BE2FE6" w:rsidP="00BE2FE6">
      <w:pPr>
        <w:rPr>
          <w:rFonts w:ascii="Times New Roman" w:hAnsi="Times New Roman"/>
          <w:bCs/>
          <w:color w:val="000000"/>
          <w:sz w:val="24"/>
          <w:szCs w:val="24"/>
        </w:rPr>
      </w:pPr>
    </w:p>
    <w:p w14:paraId="03FF2EAE" w14:textId="13272339" w:rsidR="00BE2FE6" w:rsidRPr="00BE2FE6" w:rsidRDefault="00BE2FE6" w:rsidP="00BE2FE6">
      <w:pPr>
        <w:rPr>
          <w:rFonts w:ascii="Times New Roman" w:hAnsi="Times New Roman"/>
          <w:noProof/>
          <w:sz w:val="24"/>
          <w:szCs w:val="24"/>
        </w:rPr>
      </w:pPr>
      <w:r w:rsidRPr="00BE2FE6">
        <w:rPr>
          <w:rFonts w:ascii="Times New Roman" w:hAnsi="Times New Roman"/>
          <w:b/>
          <w:bCs/>
          <w:color w:val="000000"/>
          <w:sz w:val="24"/>
          <w:szCs w:val="24"/>
        </w:rPr>
        <w:t>Palabras c</w:t>
      </w:r>
      <w:r>
        <w:rPr>
          <w:rFonts w:ascii="Times New Roman" w:hAnsi="Times New Roman"/>
          <w:b/>
          <w:bCs/>
          <w:color w:val="000000"/>
          <w:sz w:val="24"/>
          <w:szCs w:val="24"/>
        </w:rPr>
        <w:t>l</w:t>
      </w:r>
      <w:r w:rsidRPr="00BE2FE6">
        <w:rPr>
          <w:rFonts w:ascii="Times New Roman" w:hAnsi="Times New Roman"/>
          <w:b/>
          <w:bCs/>
          <w:color w:val="000000"/>
          <w:sz w:val="24"/>
          <w:szCs w:val="24"/>
        </w:rPr>
        <w:t>ave</w:t>
      </w:r>
      <w:r w:rsidRPr="00BE2FE6">
        <w:rPr>
          <w:rFonts w:ascii="Times New Roman" w:hAnsi="Times New Roman"/>
          <w:bCs/>
          <w:color w:val="000000"/>
          <w:sz w:val="24"/>
          <w:szCs w:val="24"/>
        </w:rPr>
        <w:t>: Administración Pública; Políticas, Planificación y Administración en Salud; Accesibilidad a los Servicios de Salud; Sistema de salud/organização &amp; administração</w:t>
      </w:r>
      <w:r>
        <w:rPr>
          <w:rFonts w:ascii="Times New Roman" w:hAnsi="Times New Roman"/>
          <w:bCs/>
          <w:color w:val="000000"/>
          <w:sz w:val="24"/>
          <w:szCs w:val="24"/>
        </w:rPr>
        <w:t>.</w:t>
      </w:r>
    </w:p>
    <w:p w14:paraId="38579478" w14:textId="77777777" w:rsidR="00BE2FE6" w:rsidRPr="00711D27" w:rsidRDefault="00BE2FE6" w:rsidP="00393704">
      <w:pPr>
        <w:autoSpaceDE w:val="0"/>
        <w:autoSpaceDN w:val="0"/>
        <w:adjustRightInd w:val="0"/>
        <w:rPr>
          <w:rFonts w:ascii="Times New Roman" w:hAnsi="Times New Roman"/>
          <w:sz w:val="24"/>
          <w:szCs w:val="24"/>
        </w:rPr>
      </w:pPr>
    </w:p>
    <w:p w14:paraId="3CF27F3F" w14:textId="77777777" w:rsidR="00711D27" w:rsidRDefault="00C64998" w:rsidP="00393704">
      <w:pPr>
        <w:rPr>
          <w:rFonts w:ascii="Times New Roman" w:hAnsi="Times New Roman"/>
          <w:noProof/>
          <w:sz w:val="24"/>
          <w:szCs w:val="24"/>
          <w:lang w:val="en-US"/>
        </w:rPr>
      </w:pPr>
      <w:r>
        <w:rPr>
          <w:rFonts w:ascii="Times New Roman" w:hAnsi="Times New Roman"/>
          <w:b/>
          <w:sz w:val="24"/>
          <w:szCs w:val="24"/>
          <w:lang w:val="en-US"/>
        </w:rPr>
        <w:t>Abstract</w:t>
      </w:r>
    </w:p>
    <w:p w14:paraId="47589898" w14:textId="77777777" w:rsidR="00BE2FE6" w:rsidRDefault="00BE2FE6" w:rsidP="00393704">
      <w:pPr>
        <w:rPr>
          <w:rFonts w:ascii="Times New Roman" w:hAnsi="Times New Roman"/>
          <w:noProof/>
          <w:sz w:val="24"/>
          <w:szCs w:val="24"/>
          <w:lang w:val="en-US"/>
        </w:rPr>
      </w:pPr>
    </w:p>
    <w:p w14:paraId="657FFD91" w14:textId="6B9969A3" w:rsidR="00FA41A5" w:rsidRPr="00D065D2" w:rsidRDefault="009D037F" w:rsidP="009D037F">
      <w:pPr>
        <w:shd w:val="clear" w:color="auto" w:fill="F5F5F5"/>
        <w:textAlignment w:val="top"/>
        <w:rPr>
          <w:rFonts w:ascii="Times New Roman" w:hAnsi="Times New Roman"/>
          <w:noProof/>
          <w:sz w:val="24"/>
          <w:szCs w:val="24"/>
          <w:lang w:val="en-US"/>
        </w:rPr>
      </w:pPr>
      <w:r w:rsidRPr="009D037F">
        <w:rPr>
          <w:rFonts w:ascii="Times New Roman" w:eastAsia="Times New Roman" w:hAnsi="Times New Roman"/>
          <w:sz w:val="24"/>
          <w:szCs w:val="24"/>
          <w:highlight w:val="yellow"/>
          <w:lang w:val="en" w:eastAsia="pt-BR"/>
        </w:rPr>
        <w:t>This article discusses the adequacy of the articulation of health care to existing norms (deliberate strategy) and creative developments (emergent strategies) i</w:t>
      </w:r>
      <w:r w:rsidRPr="00231814">
        <w:rPr>
          <w:rFonts w:ascii="Times New Roman" w:eastAsia="Times New Roman" w:hAnsi="Times New Roman"/>
          <w:sz w:val="24"/>
          <w:szCs w:val="24"/>
          <w:highlight w:val="yellow"/>
          <w:lang w:val="en" w:eastAsia="pt-BR"/>
        </w:rPr>
        <w:t>n various locoregional contexts</w:t>
      </w:r>
      <w:r w:rsidR="00D20432" w:rsidRPr="00231814">
        <w:rPr>
          <w:rFonts w:ascii="Times New Roman" w:hAnsi="Times New Roman"/>
          <w:noProof/>
          <w:sz w:val="24"/>
          <w:szCs w:val="24"/>
          <w:highlight w:val="yellow"/>
          <w:lang w:val="en-US"/>
        </w:rPr>
        <w:t>.</w:t>
      </w:r>
      <w:r w:rsidR="00D20432" w:rsidRPr="009D037F">
        <w:rPr>
          <w:rFonts w:ascii="Times New Roman" w:hAnsi="Times New Roman"/>
          <w:noProof/>
          <w:sz w:val="24"/>
          <w:szCs w:val="24"/>
          <w:lang w:val="en-US"/>
        </w:rPr>
        <w:t xml:space="preserve"> Five case studies were performed, two in Rio Grande do Sul (municipalities from the </w:t>
      </w:r>
      <w:r w:rsidR="00D20432" w:rsidRPr="00D065D2">
        <w:rPr>
          <w:rFonts w:ascii="Times New Roman" w:hAnsi="Times New Roman"/>
          <w:noProof/>
          <w:sz w:val="24"/>
          <w:szCs w:val="24"/>
          <w:lang w:val="en-US"/>
        </w:rPr>
        <w:t>Brazil-Uruguay border and municipalities articulated at the Regional Health Consorcium of the Center Region) and three in Mato Groso (</w:t>
      </w:r>
      <w:r w:rsidR="00D065D2" w:rsidRPr="00D065D2">
        <w:rPr>
          <w:rFonts w:ascii="Times New Roman" w:hAnsi="Times New Roman"/>
          <w:noProof/>
          <w:sz w:val="24"/>
          <w:szCs w:val="24"/>
          <w:lang w:val="en-US"/>
        </w:rPr>
        <w:t>three</w:t>
      </w:r>
      <w:r w:rsidR="00D20432" w:rsidRPr="00D065D2">
        <w:rPr>
          <w:rFonts w:ascii="Times New Roman" w:hAnsi="Times New Roman"/>
          <w:noProof/>
          <w:sz w:val="24"/>
          <w:szCs w:val="24"/>
          <w:lang w:val="en-US"/>
        </w:rPr>
        <w:t xml:space="preserve"> Indigenous Base Poles from the Special Indigenous Health District of Cuiabá)</w:t>
      </w:r>
      <w:r w:rsidR="00B6272B" w:rsidRPr="00D065D2">
        <w:rPr>
          <w:rFonts w:ascii="Times New Roman" w:hAnsi="Times New Roman"/>
          <w:noProof/>
          <w:sz w:val="24"/>
          <w:szCs w:val="24"/>
          <w:lang w:val="en-US"/>
        </w:rPr>
        <w:t xml:space="preserve">. </w:t>
      </w:r>
      <w:r w:rsidR="00A073D6" w:rsidRPr="00D065D2">
        <w:rPr>
          <w:rStyle w:val="hps"/>
          <w:rFonts w:ascii="Times New Roman" w:hAnsi="Times New Roman"/>
          <w:sz w:val="24"/>
          <w:szCs w:val="24"/>
          <w:lang w:val="en"/>
        </w:rPr>
        <w:t>All</w:t>
      </w:r>
      <w:r w:rsidR="00A073D6" w:rsidRPr="00D065D2">
        <w:rPr>
          <w:rFonts w:ascii="Times New Roman" w:hAnsi="Times New Roman"/>
          <w:sz w:val="24"/>
          <w:szCs w:val="24"/>
          <w:lang w:val="en"/>
        </w:rPr>
        <w:t xml:space="preserve"> </w:t>
      </w:r>
      <w:r w:rsidR="00A073D6" w:rsidRPr="00D065D2">
        <w:rPr>
          <w:rStyle w:val="hps"/>
          <w:rFonts w:ascii="Times New Roman" w:hAnsi="Times New Roman"/>
          <w:sz w:val="24"/>
          <w:szCs w:val="24"/>
          <w:lang w:val="en"/>
        </w:rPr>
        <w:t>cases studied</w:t>
      </w:r>
      <w:r w:rsidR="00A073D6" w:rsidRPr="00D065D2">
        <w:rPr>
          <w:rFonts w:ascii="Times New Roman" w:hAnsi="Times New Roman"/>
          <w:sz w:val="24"/>
          <w:szCs w:val="24"/>
          <w:lang w:val="en"/>
        </w:rPr>
        <w:t xml:space="preserve"> </w:t>
      </w:r>
      <w:r w:rsidR="00A073D6" w:rsidRPr="00D065D2">
        <w:rPr>
          <w:rStyle w:val="hps"/>
          <w:rFonts w:ascii="Times New Roman" w:hAnsi="Times New Roman"/>
          <w:sz w:val="24"/>
          <w:szCs w:val="24"/>
          <w:lang w:val="en"/>
        </w:rPr>
        <w:t>had a</w:t>
      </w:r>
      <w:r w:rsidR="00A073D6" w:rsidRPr="00D065D2">
        <w:rPr>
          <w:rFonts w:ascii="Times New Roman" w:hAnsi="Times New Roman"/>
          <w:sz w:val="24"/>
          <w:szCs w:val="24"/>
          <w:lang w:val="en"/>
        </w:rPr>
        <w:t xml:space="preserve"> </w:t>
      </w:r>
      <w:r w:rsidR="00A073D6" w:rsidRPr="00D065D2">
        <w:rPr>
          <w:rStyle w:val="hps"/>
          <w:rFonts w:ascii="Times New Roman" w:hAnsi="Times New Roman"/>
          <w:sz w:val="24"/>
          <w:szCs w:val="24"/>
          <w:lang w:val="en"/>
        </w:rPr>
        <w:t>formal</w:t>
      </w:r>
      <w:r w:rsidR="00A073D6" w:rsidRPr="00D065D2">
        <w:rPr>
          <w:rFonts w:ascii="Times New Roman" w:hAnsi="Times New Roman"/>
          <w:sz w:val="24"/>
          <w:szCs w:val="24"/>
          <w:lang w:val="en"/>
        </w:rPr>
        <w:t xml:space="preserve"> </w:t>
      </w:r>
      <w:r w:rsidR="00A073D6" w:rsidRPr="00D065D2">
        <w:rPr>
          <w:rStyle w:val="hps"/>
          <w:rFonts w:ascii="Times New Roman" w:hAnsi="Times New Roman"/>
          <w:sz w:val="24"/>
          <w:szCs w:val="24"/>
          <w:lang w:val="en"/>
        </w:rPr>
        <w:t>flow</w:t>
      </w:r>
      <w:r w:rsidR="00A073D6" w:rsidRPr="00D065D2">
        <w:rPr>
          <w:rFonts w:ascii="Times New Roman" w:hAnsi="Times New Roman"/>
          <w:sz w:val="24"/>
          <w:szCs w:val="24"/>
          <w:lang w:val="en"/>
        </w:rPr>
        <w:t xml:space="preserve"> </w:t>
      </w:r>
      <w:r w:rsidR="00A073D6" w:rsidRPr="00D065D2">
        <w:rPr>
          <w:rStyle w:val="hps"/>
          <w:rFonts w:ascii="Times New Roman" w:hAnsi="Times New Roman"/>
          <w:sz w:val="24"/>
          <w:szCs w:val="24"/>
          <w:lang w:val="en"/>
        </w:rPr>
        <w:t>differently</w:t>
      </w:r>
      <w:r w:rsidR="00A073D6" w:rsidRPr="00D065D2">
        <w:rPr>
          <w:rFonts w:ascii="Times New Roman" w:hAnsi="Times New Roman"/>
          <w:sz w:val="24"/>
          <w:szCs w:val="24"/>
          <w:lang w:val="en"/>
        </w:rPr>
        <w:t xml:space="preserve"> </w:t>
      </w:r>
      <w:r w:rsidR="00A073D6" w:rsidRPr="00D065D2">
        <w:rPr>
          <w:rStyle w:val="hps"/>
          <w:rFonts w:ascii="Times New Roman" w:hAnsi="Times New Roman"/>
          <w:sz w:val="24"/>
          <w:szCs w:val="24"/>
          <w:lang w:val="en"/>
        </w:rPr>
        <w:t>than planned</w:t>
      </w:r>
      <w:r w:rsidR="00D065D2" w:rsidRPr="00D065D2">
        <w:rPr>
          <w:rStyle w:val="hps"/>
          <w:rFonts w:ascii="Times New Roman" w:hAnsi="Times New Roman"/>
          <w:sz w:val="24"/>
          <w:szCs w:val="24"/>
          <w:lang w:val="en"/>
        </w:rPr>
        <w:t xml:space="preserve">. </w:t>
      </w:r>
      <w:r w:rsidR="00D065D2" w:rsidRPr="00D065D2">
        <w:rPr>
          <w:rFonts w:ascii="Times New Roman" w:hAnsi="Times New Roman"/>
          <w:sz w:val="24"/>
          <w:szCs w:val="24"/>
          <w:lang w:val="en"/>
        </w:rPr>
        <w:t>The definition of access strategies resulted from creative arrangements organized by health professionals and users, which go beyond those produced within the administrative apparatus.</w:t>
      </w:r>
    </w:p>
    <w:p w14:paraId="7A2F8F32" w14:textId="77777777" w:rsidR="00711D27" w:rsidRDefault="00711D27" w:rsidP="00393704">
      <w:pPr>
        <w:rPr>
          <w:rFonts w:ascii="Times New Roman" w:hAnsi="Times New Roman"/>
          <w:b/>
          <w:bCs/>
          <w:sz w:val="24"/>
          <w:szCs w:val="24"/>
          <w:lang w:val="en-US"/>
        </w:rPr>
      </w:pPr>
    </w:p>
    <w:p w14:paraId="0D95641C" w14:textId="131BCD0F" w:rsidR="00AD2F00" w:rsidRDefault="00AD2F00" w:rsidP="00393704">
      <w:pPr>
        <w:rPr>
          <w:rFonts w:ascii="Times New Roman" w:hAnsi="Times New Roman"/>
          <w:bCs/>
          <w:color w:val="000000"/>
          <w:sz w:val="24"/>
          <w:szCs w:val="24"/>
          <w:lang w:val="en-US"/>
        </w:rPr>
      </w:pPr>
      <w:r w:rsidRPr="00711D27">
        <w:rPr>
          <w:rFonts w:ascii="Times New Roman" w:hAnsi="Times New Roman"/>
          <w:b/>
          <w:bCs/>
          <w:sz w:val="24"/>
          <w:szCs w:val="24"/>
          <w:lang w:val="en-US"/>
        </w:rPr>
        <w:lastRenderedPageBreak/>
        <w:t xml:space="preserve">Keywords: </w:t>
      </w:r>
      <w:r w:rsidR="00D065D2">
        <w:rPr>
          <w:rFonts w:ascii="Times New Roman" w:hAnsi="Times New Roman"/>
          <w:sz w:val="24"/>
          <w:szCs w:val="24"/>
          <w:lang w:val="en-US"/>
        </w:rPr>
        <w:t>Public administration;</w:t>
      </w:r>
      <w:r w:rsidRPr="00711D27">
        <w:rPr>
          <w:rFonts w:ascii="Times New Roman" w:hAnsi="Times New Roman"/>
          <w:sz w:val="24"/>
          <w:szCs w:val="24"/>
          <w:lang w:val="en-US"/>
        </w:rPr>
        <w:t xml:space="preserve"> </w:t>
      </w:r>
      <w:r w:rsidR="00F1184A" w:rsidRPr="00711D27">
        <w:rPr>
          <w:rFonts w:ascii="Times New Roman" w:hAnsi="Times New Roman"/>
          <w:bCs/>
          <w:color w:val="000000"/>
          <w:sz w:val="24"/>
          <w:szCs w:val="24"/>
          <w:lang w:val="en-US"/>
        </w:rPr>
        <w:t xml:space="preserve">Health </w:t>
      </w:r>
      <w:r w:rsidR="00711D27">
        <w:rPr>
          <w:rFonts w:ascii="Times New Roman" w:hAnsi="Times New Roman"/>
          <w:bCs/>
          <w:color w:val="000000"/>
          <w:sz w:val="24"/>
          <w:szCs w:val="24"/>
          <w:lang w:val="en-US"/>
        </w:rPr>
        <w:t>p</w:t>
      </w:r>
      <w:r w:rsidR="00F1184A" w:rsidRPr="00711D27">
        <w:rPr>
          <w:rFonts w:ascii="Times New Roman" w:hAnsi="Times New Roman"/>
          <w:bCs/>
          <w:color w:val="000000"/>
          <w:sz w:val="24"/>
          <w:szCs w:val="24"/>
          <w:lang w:val="en-US"/>
        </w:rPr>
        <w:t xml:space="preserve">olicy, </w:t>
      </w:r>
      <w:r w:rsidR="00711D27">
        <w:rPr>
          <w:rFonts w:ascii="Times New Roman" w:hAnsi="Times New Roman"/>
          <w:bCs/>
          <w:color w:val="000000"/>
          <w:sz w:val="24"/>
          <w:szCs w:val="24"/>
          <w:lang w:val="en-US"/>
        </w:rPr>
        <w:t>p</w:t>
      </w:r>
      <w:r w:rsidR="00F1184A" w:rsidRPr="00711D27">
        <w:rPr>
          <w:rFonts w:ascii="Times New Roman" w:hAnsi="Times New Roman"/>
          <w:bCs/>
          <w:color w:val="000000"/>
          <w:sz w:val="24"/>
          <w:szCs w:val="24"/>
          <w:lang w:val="en-US"/>
        </w:rPr>
        <w:t xml:space="preserve">lanning and </w:t>
      </w:r>
      <w:r w:rsidR="00711D27">
        <w:rPr>
          <w:rFonts w:ascii="Times New Roman" w:hAnsi="Times New Roman"/>
          <w:bCs/>
          <w:color w:val="000000"/>
          <w:sz w:val="24"/>
          <w:szCs w:val="24"/>
          <w:lang w:val="en-US"/>
        </w:rPr>
        <w:t>m</w:t>
      </w:r>
      <w:r w:rsidR="00F1184A" w:rsidRPr="00711D27">
        <w:rPr>
          <w:rFonts w:ascii="Times New Roman" w:hAnsi="Times New Roman"/>
          <w:bCs/>
          <w:color w:val="000000"/>
          <w:sz w:val="24"/>
          <w:szCs w:val="24"/>
          <w:lang w:val="en-US"/>
        </w:rPr>
        <w:t>anagement</w:t>
      </w:r>
      <w:r w:rsidR="00D065D2">
        <w:rPr>
          <w:rFonts w:ascii="Times New Roman" w:hAnsi="Times New Roman"/>
          <w:sz w:val="24"/>
          <w:szCs w:val="24"/>
          <w:lang w:val="en-US"/>
        </w:rPr>
        <w:t>;</w:t>
      </w:r>
      <w:r w:rsidR="00F1184A" w:rsidRPr="00711D27">
        <w:rPr>
          <w:rFonts w:ascii="Times New Roman" w:hAnsi="Times New Roman"/>
          <w:sz w:val="24"/>
          <w:szCs w:val="24"/>
          <w:lang w:val="en-US"/>
        </w:rPr>
        <w:t xml:space="preserve"> </w:t>
      </w:r>
      <w:r w:rsidR="00F1184A" w:rsidRPr="00D065D2">
        <w:rPr>
          <w:rFonts w:ascii="Times New Roman" w:hAnsi="Times New Roman"/>
          <w:bCs/>
          <w:color w:val="000000"/>
          <w:sz w:val="24"/>
          <w:szCs w:val="24"/>
          <w:lang w:val="en-US"/>
        </w:rPr>
        <w:t xml:space="preserve">Health </w:t>
      </w:r>
      <w:r w:rsidR="00711D27" w:rsidRPr="00D065D2">
        <w:rPr>
          <w:rFonts w:ascii="Times New Roman" w:hAnsi="Times New Roman"/>
          <w:bCs/>
          <w:color w:val="000000"/>
          <w:sz w:val="24"/>
          <w:szCs w:val="24"/>
          <w:lang w:val="en-US"/>
        </w:rPr>
        <w:t>s</w:t>
      </w:r>
      <w:r w:rsidR="00F1184A" w:rsidRPr="00D065D2">
        <w:rPr>
          <w:rFonts w:ascii="Times New Roman" w:hAnsi="Times New Roman"/>
          <w:bCs/>
          <w:color w:val="000000"/>
          <w:sz w:val="24"/>
          <w:szCs w:val="24"/>
          <w:lang w:val="en-US"/>
        </w:rPr>
        <w:t xml:space="preserve">ervices </w:t>
      </w:r>
      <w:r w:rsidR="00711D27" w:rsidRPr="00D065D2">
        <w:rPr>
          <w:rFonts w:ascii="Times New Roman" w:hAnsi="Times New Roman"/>
          <w:bCs/>
          <w:color w:val="000000"/>
          <w:sz w:val="24"/>
          <w:szCs w:val="24"/>
          <w:lang w:val="en-US"/>
        </w:rPr>
        <w:t>a</w:t>
      </w:r>
      <w:r w:rsidR="00F1184A" w:rsidRPr="00D065D2">
        <w:rPr>
          <w:rFonts w:ascii="Times New Roman" w:hAnsi="Times New Roman"/>
          <w:bCs/>
          <w:color w:val="000000"/>
          <w:sz w:val="24"/>
          <w:szCs w:val="24"/>
          <w:lang w:val="en-US"/>
        </w:rPr>
        <w:t>ccessibility</w:t>
      </w:r>
      <w:r w:rsidR="00D065D2">
        <w:rPr>
          <w:rFonts w:ascii="Times New Roman" w:hAnsi="Times New Roman"/>
          <w:bCs/>
          <w:color w:val="000000"/>
          <w:sz w:val="24"/>
          <w:szCs w:val="24"/>
          <w:lang w:val="en-US"/>
        </w:rPr>
        <w:t>;</w:t>
      </w:r>
      <w:r w:rsidR="00185C0E" w:rsidRPr="00D065D2">
        <w:rPr>
          <w:rFonts w:ascii="Times New Roman" w:hAnsi="Times New Roman"/>
          <w:bCs/>
          <w:color w:val="000000"/>
          <w:sz w:val="24"/>
          <w:szCs w:val="24"/>
          <w:lang w:val="en-US"/>
        </w:rPr>
        <w:t xml:space="preserve"> Health </w:t>
      </w:r>
      <w:r w:rsidR="00711D27" w:rsidRPr="00D065D2">
        <w:rPr>
          <w:rFonts w:ascii="Times New Roman" w:hAnsi="Times New Roman"/>
          <w:bCs/>
          <w:color w:val="000000"/>
          <w:sz w:val="24"/>
          <w:szCs w:val="24"/>
          <w:lang w:val="en-US"/>
        </w:rPr>
        <w:t>s</w:t>
      </w:r>
      <w:r w:rsidR="00185C0E" w:rsidRPr="00D065D2">
        <w:rPr>
          <w:rFonts w:ascii="Times New Roman" w:hAnsi="Times New Roman"/>
          <w:bCs/>
          <w:color w:val="000000"/>
          <w:sz w:val="24"/>
          <w:szCs w:val="24"/>
          <w:lang w:val="en-US"/>
        </w:rPr>
        <w:t>ystem</w:t>
      </w:r>
      <w:r w:rsidR="00BE2FE6">
        <w:rPr>
          <w:rFonts w:ascii="Times New Roman" w:hAnsi="Times New Roman"/>
          <w:bCs/>
          <w:color w:val="000000"/>
          <w:sz w:val="24"/>
          <w:szCs w:val="24"/>
          <w:lang w:val="en-US"/>
        </w:rPr>
        <w:t>/</w:t>
      </w:r>
      <w:r w:rsidR="00185C0E" w:rsidRPr="00D065D2">
        <w:rPr>
          <w:rFonts w:ascii="Times New Roman" w:hAnsi="Times New Roman"/>
          <w:bCs/>
          <w:color w:val="000000"/>
          <w:sz w:val="24"/>
          <w:szCs w:val="24"/>
          <w:lang w:val="en-US"/>
        </w:rPr>
        <w:t>organization &amp; administration.</w:t>
      </w:r>
    </w:p>
    <w:p w14:paraId="0A970ED5" w14:textId="77777777" w:rsidR="009D037F" w:rsidRDefault="009D037F" w:rsidP="00393704">
      <w:pPr>
        <w:rPr>
          <w:rFonts w:ascii="Times New Roman" w:hAnsi="Times New Roman"/>
          <w:bCs/>
          <w:color w:val="000000"/>
          <w:sz w:val="24"/>
          <w:szCs w:val="24"/>
          <w:lang w:val="en-US"/>
        </w:rPr>
      </w:pPr>
    </w:p>
    <w:p w14:paraId="1E8DFF0D" w14:textId="77777777" w:rsidR="00D065D2" w:rsidRPr="00C41EA9" w:rsidRDefault="00D065D2" w:rsidP="00393704">
      <w:pPr>
        <w:rPr>
          <w:rFonts w:ascii="Times New Roman" w:hAnsi="Times New Roman"/>
          <w:bCs/>
          <w:color w:val="000000"/>
          <w:sz w:val="24"/>
          <w:szCs w:val="24"/>
          <w:lang w:val="en-US"/>
        </w:rPr>
      </w:pPr>
    </w:p>
    <w:p w14:paraId="372E2BDD" w14:textId="77777777" w:rsidR="00B6272B" w:rsidRPr="00C41EA9" w:rsidRDefault="00B6272B" w:rsidP="00393704">
      <w:pPr>
        <w:autoSpaceDE w:val="0"/>
        <w:autoSpaceDN w:val="0"/>
        <w:adjustRightInd w:val="0"/>
        <w:ind w:firstLine="708"/>
        <w:jc w:val="left"/>
        <w:rPr>
          <w:rFonts w:ascii="Times New Roman" w:hAnsi="Times New Roman"/>
          <w:vanish/>
          <w:sz w:val="24"/>
          <w:szCs w:val="24"/>
          <w:lang w:val="en-US"/>
          <w:specVanish/>
        </w:rPr>
      </w:pPr>
    </w:p>
    <w:p w14:paraId="01557EC7" w14:textId="77777777" w:rsidR="00AD2F00" w:rsidRPr="00C41EA9" w:rsidRDefault="00AD2F00" w:rsidP="00393704">
      <w:pPr>
        <w:autoSpaceDE w:val="0"/>
        <w:autoSpaceDN w:val="0"/>
        <w:adjustRightInd w:val="0"/>
        <w:ind w:firstLine="708"/>
        <w:jc w:val="left"/>
        <w:rPr>
          <w:rFonts w:ascii="Times New Roman" w:hAnsi="Times New Roman"/>
          <w:b/>
          <w:bCs/>
          <w:caps/>
          <w:sz w:val="24"/>
          <w:szCs w:val="24"/>
          <w:lang w:val="en-US"/>
        </w:rPr>
      </w:pPr>
      <w:r w:rsidRPr="00C41EA9">
        <w:rPr>
          <w:rFonts w:ascii="Times New Roman" w:hAnsi="Times New Roman"/>
          <w:b/>
          <w:bCs/>
          <w:caps/>
          <w:sz w:val="24"/>
          <w:szCs w:val="24"/>
          <w:lang w:val="en-US"/>
        </w:rPr>
        <w:t xml:space="preserve"> </w:t>
      </w:r>
    </w:p>
    <w:p w14:paraId="47ED4254" w14:textId="77777777" w:rsidR="00164B77" w:rsidRPr="00C41EA9" w:rsidRDefault="00164B77" w:rsidP="00393704">
      <w:pPr>
        <w:autoSpaceDE w:val="0"/>
        <w:autoSpaceDN w:val="0"/>
        <w:adjustRightInd w:val="0"/>
        <w:ind w:firstLine="708"/>
        <w:jc w:val="left"/>
        <w:rPr>
          <w:rFonts w:ascii="Times New Roman" w:hAnsi="Times New Roman"/>
          <w:b/>
          <w:bCs/>
          <w:caps/>
          <w:sz w:val="24"/>
          <w:szCs w:val="24"/>
          <w:lang w:val="en-US"/>
        </w:rPr>
      </w:pPr>
    </w:p>
    <w:p w14:paraId="74166688" w14:textId="40E76074" w:rsidR="00FF6C37" w:rsidRPr="00C64998" w:rsidRDefault="00D065D2" w:rsidP="00C64998">
      <w:pPr>
        <w:autoSpaceDE w:val="0"/>
        <w:autoSpaceDN w:val="0"/>
        <w:adjustRightInd w:val="0"/>
        <w:spacing w:after="120"/>
        <w:rPr>
          <w:rFonts w:ascii="Times New Roman" w:hAnsi="Times New Roman"/>
          <w:b/>
          <w:sz w:val="24"/>
          <w:szCs w:val="24"/>
        </w:rPr>
      </w:pPr>
      <w:r w:rsidRPr="00C011EC">
        <w:rPr>
          <w:rFonts w:ascii="Times New Roman" w:hAnsi="Times New Roman"/>
          <w:b/>
          <w:sz w:val="24"/>
          <w:szCs w:val="24"/>
        </w:rPr>
        <w:br w:type="column"/>
      </w:r>
      <w:r w:rsidR="00C64998" w:rsidRPr="00C64998">
        <w:rPr>
          <w:rFonts w:ascii="Times New Roman" w:hAnsi="Times New Roman"/>
          <w:b/>
          <w:sz w:val="24"/>
          <w:szCs w:val="24"/>
        </w:rPr>
        <w:lastRenderedPageBreak/>
        <w:t>Introdução</w:t>
      </w:r>
    </w:p>
    <w:p w14:paraId="1A6868CB" w14:textId="77777777" w:rsidR="00C64998" w:rsidRDefault="00C64998" w:rsidP="00393704">
      <w:pPr>
        <w:autoSpaceDE w:val="0"/>
        <w:autoSpaceDN w:val="0"/>
        <w:adjustRightInd w:val="0"/>
        <w:ind w:firstLine="709"/>
        <w:rPr>
          <w:rFonts w:ascii="Times New Roman" w:hAnsi="Times New Roman"/>
          <w:sz w:val="24"/>
          <w:szCs w:val="24"/>
        </w:rPr>
      </w:pPr>
    </w:p>
    <w:p w14:paraId="3288F11D" w14:textId="60EB1316" w:rsidR="00DE6B27" w:rsidRPr="00711D27" w:rsidRDefault="00DE6B27" w:rsidP="00616F4A">
      <w:pPr>
        <w:autoSpaceDE w:val="0"/>
        <w:autoSpaceDN w:val="0"/>
        <w:adjustRightInd w:val="0"/>
        <w:spacing w:line="360" w:lineRule="auto"/>
        <w:ind w:firstLine="709"/>
        <w:rPr>
          <w:rFonts w:ascii="Times New Roman" w:hAnsi="Times New Roman"/>
          <w:sz w:val="24"/>
          <w:szCs w:val="24"/>
        </w:rPr>
      </w:pPr>
      <w:r w:rsidRPr="00711D27">
        <w:rPr>
          <w:rFonts w:ascii="Times New Roman" w:hAnsi="Times New Roman"/>
          <w:sz w:val="24"/>
          <w:szCs w:val="24"/>
        </w:rPr>
        <w:t>De a</w:t>
      </w:r>
      <w:r w:rsidR="00164B77" w:rsidRPr="00711D27">
        <w:rPr>
          <w:rFonts w:ascii="Times New Roman" w:hAnsi="Times New Roman"/>
          <w:sz w:val="24"/>
          <w:szCs w:val="24"/>
        </w:rPr>
        <w:t>cordo com Mintzberg e Jörgensen</w:t>
      </w:r>
      <w:r w:rsidR="009379A3" w:rsidRPr="00711D27">
        <w:rPr>
          <w:rFonts w:ascii="Times New Roman" w:hAnsi="Times New Roman"/>
          <w:sz w:val="24"/>
          <w:szCs w:val="24"/>
        </w:rPr>
        <w:t xml:space="preserve"> (1</w:t>
      </w:r>
      <w:r w:rsidR="00FF6C37">
        <w:rPr>
          <w:rFonts w:ascii="Times New Roman" w:hAnsi="Times New Roman"/>
          <w:sz w:val="24"/>
          <w:szCs w:val="24"/>
        </w:rPr>
        <w:t>995</w:t>
      </w:r>
      <w:r w:rsidR="009379A3" w:rsidRPr="00711D27">
        <w:rPr>
          <w:rFonts w:ascii="Times New Roman" w:hAnsi="Times New Roman"/>
          <w:sz w:val="24"/>
          <w:szCs w:val="24"/>
        </w:rPr>
        <w:t>)</w:t>
      </w:r>
      <w:r w:rsidRPr="00711D27">
        <w:rPr>
          <w:rFonts w:ascii="Times New Roman" w:hAnsi="Times New Roman"/>
          <w:sz w:val="24"/>
          <w:szCs w:val="24"/>
        </w:rPr>
        <w:t xml:space="preserve">, o conceito de política pública tem, na administração pública, significado equivalente ao que estratégia tem para as organizações empresariais. Em ambos os contextos tem predominado um modelo racional segundo o qual as políticas ou estratégias são formuladas de modo racional, são explicitadas e, então, aplicadas de modo formal. Em contraposição a este modelo, os autores propõem o conceito de estratégia como </w:t>
      </w:r>
      <w:r w:rsidRPr="00711D27">
        <w:rPr>
          <w:rFonts w:ascii="Times New Roman" w:hAnsi="Times New Roman"/>
          <w:i/>
          <w:sz w:val="24"/>
          <w:szCs w:val="24"/>
        </w:rPr>
        <w:t>pauta de ação</w:t>
      </w:r>
      <w:r w:rsidRPr="00711D27">
        <w:rPr>
          <w:rFonts w:ascii="Times New Roman" w:hAnsi="Times New Roman"/>
          <w:sz w:val="24"/>
          <w:szCs w:val="24"/>
        </w:rPr>
        <w:t>. Ou seja, as estratégias podem resultar de um grande número de processos: “</w:t>
      </w:r>
      <w:r w:rsidR="009374DB">
        <w:rPr>
          <w:rFonts w:ascii="Times New Roman" w:hAnsi="Times New Roman"/>
          <w:sz w:val="24"/>
          <w:szCs w:val="24"/>
        </w:rPr>
        <w:t xml:space="preserve">[...] </w:t>
      </w:r>
      <w:r w:rsidRPr="00711D27">
        <w:rPr>
          <w:rFonts w:ascii="Times New Roman" w:hAnsi="Times New Roman"/>
          <w:sz w:val="24"/>
          <w:szCs w:val="24"/>
        </w:rPr>
        <w:t xml:space="preserve">alguns graduais; outros coletivos; alguns mais espontâneos e, muitos deles, nem sequer com a intenção de serem administrados”. Em um caso extremo, se poderia falar de um </w:t>
      </w:r>
      <w:r w:rsidRPr="00711D27">
        <w:rPr>
          <w:rFonts w:ascii="Times New Roman" w:hAnsi="Times New Roman"/>
          <w:i/>
          <w:sz w:val="24"/>
          <w:szCs w:val="24"/>
        </w:rPr>
        <w:t>modelo emergente popular</w:t>
      </w:r>
      <w:r w:rsidRPr="00711D27">
        <w:rPr>
          <w:rFonts w:ascii="Times New Roman" w:hAnsi="Times New Roman"/>
          <w:sz w:val="24"/>
          <w:szCs w:val="24"/>
        </w:rPr>
        <w:t>, no qual “as estratégias surgem do mais profundo do sistema, em ocasiões, inclusive, inadvertidamente”</w:t>
      </w:r>
      <w:r w:rsidR="00341CFA">
        <w:rPr>
          <w:rFonts w:ascii="Times New Roman" w:hAnsi="Times New Roman"/>
          <w:sz w:val="24"/>
          <w:szCs w:val="24"/>
        </w:rPr>
        <w:t xml:space="preserve"> (</w:t>
      </w:r>
      <w:r w:rsidR="00341CFA" w:rsidRPr="00693044">
        <w:rPr>
          <w:rFonts w:ascii="Times New Roman" w:hAnsi="Times New Roman"/>
          <w:sz w:val="24"/>
          <w:szCs w:val="24"/>
          <w:highlight w:val="yellow"/>
        </w:rPr>
        <w:t>MINTZBER</w:t>
      </w:r>
      <w:r w:rsidR="007E47BE" w:rsidRPr="00693044">
        <w:rPr>
          <w:rFonts w:ascii="Times New Roman" w:hAnsi="Times New Roman"/>
          <w:sz w:val="24"/>
          <w:szCs w:val="24"/>
          <w:highlight w:val="yellow"/>
        </w:rPr>
        <w:t>G</w:t>
      </w:r>
      <w:r w:rsidR="009B1615">
        <w:rPr>
          <w:rFonts w:ascii="Times New Roman" w:hAnsi="Times New Roman"/>
          <w:sz w:val="24"/>
          <w:szCs w:val="24"/>
        </w:rPr>
        <w:t>;</w:t>
      </w:r>
      <w:r w:rsidR="00341CFA" w:rsidRPr="00711D27">
        <w:rPr>
          <w:rFonts w:ascii="Times New Roman" w:hAnsi="Times New Roman"/>
          <w:sz w:val="24"/>
          <w:szCs w:val="24"/>
        </w:rPr>
        <w:t xml:space="preserve"> J</w:t>
      </w:r>
      <w:r w:rsidR="00341CFA">
        <w:rPr>
          <w:rFonts w:ascii="Times New Roman" w:hAnsi="Times New Roman"/>
          <w:sz w:val="24"/>
          <w:szCs w:val="24"/>
        </w:rPr>
        <w:t>ORGENSEN, 1995, p.25)</w:t>
      </w:r>
      <w:r w:rsidRPr="00711D27">
        <w:rPr>
          <w:rFonts w:ascii="Times New Roman" w:hAnsi="Times New Roman"/>
          <w:sz w:val="24"/>
          <w:szCs w:val="24"/>
        </w:rPr>
        <w:t>.</w:t>
      </w:r>
    </w:p>
    <w:p w14:paraId="4A96B64F" w14:textId="17EA1337" w:rsidR="00DE6B27" w:rsidRPr="00711D27" w:rsidRDefault="00DE6B27" w:rsidP="00616F4A">
      <w:pPr>
        <w:spacing w:line="360" w:lineRule="auto"/>
        <w:ind w:firstLine="709"/>
        <w:rPr>
          <w:rFonts w:ascii="Times New Roman" w:hAnsi="Times New Roman"/>
          <w:sz w:val="24"/>
          <w:szCs w:val="24"/>
        </w:rPr>
      </w:pPr>
      <w:r w:rsidRPr="00711D27">
        <w:rPr>
          <w:rFonts w:ascii="Times New Roman" w:hAnsi="Times New Roman"/>
          <w:sz w:val="24"/>
          <w:szCs w:val="24"/>
        </w:rPr>
        <w:t xml:space="preserve">Daí decorre uma concepção central: as políticas públicas são </w:t>
      </w:r>
      <w:r w:rsidRPr="00711D27">
        <w:rPr>
          <w:rFonts w:ascii="Times New Roman" w:hAnsi="Times New Roman"/>
          <w:i/>
          <w:sz w:val="24"/>
          <w:szCs w:val="24"/>
        </w:rPr>
        <w:t>formadas</w:t>
      </w:r>
      <w:r w:rsidRPr="00711D27">
        <w:rPr>
          <w:rFonts w:ascii="Times New Roman" w:hAnsi="Times New Roman"/>
          <w:sz w:val="24"/>
          <w:szCs w:val="24"/>
        </w:rPr>
        <w:t xml:space="preserve"> ao longo de processos de interação entre atores sociais. Esta concepção difere da abordagem usual, segundo a qual as políticas públicas são </w:t>
      </w:r>
      <w:r w:rsidR="009379A3" w:rsidRPr="00711D27">
        <w:rPr>
          <w:rFonts w:ascii="Times New Roman" w:hAnsi="Times New Roman"/>
          <w:i/>
          <w:sz w:val="24"/>
          <w:szCs w:val="24"/>
        </w:rPr>
        <w:t>formuladas</w:t>
      </w:r>
      <w:r w:rsidR="009379A3" w:rsidRPr="00711D27">
        <w:rPr>
          <w:rFonts w:ascii="Times New Roman" w:hAnsi="Times New Roman"/>
          <w:sz w:val="24"/>
          <w:szCs w:val="24"/>
          <w:vertAlign w:val="subscript"/>
        </w:rPr>
        <w:t xml:space="preserve"> </w:t>
      </w:r>
      <w:r w:rsidR="005C7868">
        <w:rPr>
          <w:rFonts w:ascii="Times New Roman" w:hAnsi="Times New Roman"/>
          <w:sz w:val="24"/>
          <w:szCs w:val="24"/>
        </w:rPr>
        <w:t>(</w:t>
      </w:r>
      <w:r w:rsidR="009374DB">
        <w:rPr>
          <w:rFonts w:ascii="Times New Roman" w:hAnsi="Times New Roman"/>
          <w:sz w:val="24"/>
          <w:szCs w:val="24"/>
        </w:rPr>
        <w:t>FACHIN, 1976</w:t>
      </w:r>
      <w:r w:rsidR="009379A3" w:rsidRPr="00711D27">
        <w:rPr>
          <w:rFonts w:ascii="Times New Roman" w:hAnsi="Times New Roman"/>
          <w:sz w:val="24"/>
          <w:szCs w:val="24"/>
        </w:rPr>
        <w:t>)</w:t>
      </w:r>
      <w:r w:rsidRPr="00711D27">
        <w:rPr>
          <w:rFonts w:ascii="Times New Roman" w:hAnsi="Times New Roman"/>
          <w:sz w:val="24"/>
          <w:szCs w:val="24"/>
        </w:rPr>
        <w:t>. Esta distinção caracteriza a estratégia como um exercício estático no qual se pode prever o futuro</w:t>
      </w:r>
      <w:r w:rsidR="005C7868">
        <w:rPr>
          <w:rFonts w:ascii="Times New Roman" w:hAnsi="Times New Roman"/>
          <w:sz w:val="24"/>
          <w:szCs w:val="24"/>
        </w:rPr>
        <w:t xml:space="preserve"> (</w:t>
      </w:r>
      <w:r w:rsidR="00C13C41" w:rsidRPr="00711D27">
        <w:rPr>
          <w:rFonts w:ascii="Times New Roman" w:hAnsi="Times New Roman"/>
          <w:sz w:val="24"/>
          <w:szCs w:val="24"/>
        </w:rPr>
        <w:t>P</w:t>
      </w:r>
      <w:r w:rsidR="00C13C41">
        <w:rPr>
          <w:rFonts w:ascii="Times New Roman" w:hAnsi="Times New Roman"/>
          <w:sz w:val="24"/>
          <w:szCs w:val="24"/>
        </w:rPr>
        <w:t>ETTIGREW, 1992</w:t>
      </w:r>
      <w:r w:rsidR="009379A3" w:rsidRPr="00711D27">
        <w:rPr>
          <w:rFonts w:ascii="Times New Roman" w:hAnsi="Times New Roman"/>
          <w:sz w:val="24"/>
          <w:szCs w:val="24"/>
        </w:rPr>
        <w:t>)</w:t>
      </w:r>
      <w:r w:rsidRPr="00711D27">
        <w:rPr>
          <w:rFonts w:ascii="Times New Roman" w:hAnsi="Times New Roman"/>
          <w:sz w:val="24"/>
          <w:szCs w:val="24"/>
        </w:rPr>
        <w:t xml:space="preserve">. Entretanto, a estratégia não é um plano fixo, </w:t>
      </w:r>
      <w:r w:rsidR="00341CFA">
        <w:rPr>
          <w:rFonts w:ascii="Times New Roman" w:hAnsi="Times New Roman"/>
          <w:sz w:val="24"/>
          <w:szCs w:val="24"/>
        </w:rPr>
        <w:t>muito menos se altera</w:t>
      </w:r>
      <w:r w:rsidRPr="00711D27">
        <w:rPr>
          <w:rFonts w:ascii="Times New Roman" w:hAnsi="Times New Roman"/>
          <w:sz w:val="24"/>
          <w:szCs w:val="24"/>
        </w:rPr>
        <w:t xml:space="preserve"> sistematicamente em tempos pré-</w:t>
      </w:r>
      <w:r w:rsidR="00341CFA">
        <w:rPr>
          <w:rFonts w:ascii="Times New Roman" w:hAnsi="Times New Roman"/>
          <w:sz w:val="24"/>
          <w:szCs w:val="24"/>
        </w:rPr>
        <w:t>definidos</w:t>
      </w:r>
      <w:r w:rsidRPr="00711D27">
        <w:rPr>
          <w:rFonts w:ascii="Times New Roman" w:hAnsi="Times New Roman"/>
          <w:sz w:val="24"/>
          <w:szCs w:val="24"/>
        </w:rPr>
        <w:t xml:space="preserve"> exclusivamente pela vontade do gerenciamento</w:t>
      </w:r>
      <w:r w:rsidR="005C7868">
        <w:rPr>
          <w:rFonts w:ascii="Times New Roman" w:hAnsi="Times New Roman"/>
          <w:sz w:val="24"/>
          <w:szCs w:val="24"/>
        </w:rPr>
        <w:t xml:space="preserve"> (</w:t>
      </w:r>
      <w:r w:rsidR="00C13C41" w:rsidRPr="00711D27">
        <w:rPr>
          <w:rFonts w:ascii="Times New Roman" w:hAnsi="Times New Roman"/>
          <w:sz w:val="24"/>
          <w:szCs w:val="24"/>
        </w:rPr>
        <w:t>M</w:t>
      </w:r>
      <w:r w:rsidR="00C13C41">
        <w:rPr>
          <w:rFonts w:ascii="Times New Roman" w:hAnsi="Times New Roman"/>
          <w:sz w:val="24"/>
          <w:szCs w:val="24"/>
        </w:rPr>
        <w:t>INTZBER, 1978</w:t>
      </w:r>
      <w:r w:rsidR="009379A3" w:rsidRPr="00711D27">
        <w:rPr>
          <w:rFonts w:ascii="Times New Roman" w:hAnsi="Times New Roman"/>
          <w:sz w:val="24"/>
          <w:szCs w:val="24"/>
        </w:rPr>
        <w:t>)</w:t>
      </w:r>
      <w:r w:rsidRPr="00711D27">
        <w:rPr>
          <w:rFonts w:ascii="Times New Roman" w:hAnsi="Times New Roman"/>
          <w:sz w:val="24"/>
          <w:szCs w:val="24"/>
        </w:rPr>
        <w:t>. Ela não é pensamento a ser implementado em a</w:t>
      </w:r>
      <w:r w:rsidR="00164B77" w:rsidRPr="00711D27">
        <w:rPr>
          <w:rFonts w:ascii="Times New Roman" w:hAnsi="Times New Roman"/>
          <w:sz w:val="24"/>
          <w:szCs w:val="24"/>
        </w:rPr>
        <w:t>ção, mas sim a ação em si mesma</w:t>
      </w:r>
      <w:r w:rsidR="009379A3" w:rsidRPr="00711D27">
        <w:rPr>
          <w:rFonts w:ascii="Times New Roman" w:hAnsi="Times New Roman"/>
          <w:sz w:val="24"/>
          <w:szCs w:val="24"/>
        </w:rPr>
        <w:t xml:space="preserve"> (</w:t>
      </w:r>
      <w:r w:rsidR="009374DB" w:rsidRPr="00711D27">
        <w:rPr>
          <w:rFonts w:ascii="Times New Roman" w:hAnsi="Times New Roman"/>
          <w:sz w:val="24"/>
          <w:szCs w:val="24"/>
        </w:rPr>
        <w:t>M</w:t>
      </w:r>
      <w:r w:rsidR="009374DB">
        <w:rPr>
          <w:rFonts w:ascii="Times New Roman" w:hAnsi="Times New Roman"/>
          <w:sz w:val="24"/>
          <w:szCs w:val="24"/>
        </w:rPr>
        <w:t>INTZBER</w:t>
      </w:r>
      <w:r w:rsidR="009374DB" w:rsidRPr="00711D27">
        <w:rPr>
          <w:rFonts w:ascii="Times New Roman" w:hAnsi="Times New Roman"/>
          <w:sz w:val="24"/>
          <w:szCs w:val="24"/>
        </w:rPr>
        <w:t xml:space="preserve"> e </w:t>
      </w:r>
      <w:r w:rsidR="00616F4A" w:rsidRPr="00711D27">
        <w:rPr>
          <w:rFonts w:ascii="Times New Roman" w:hAnsi="Times New Roman"/>
          <w:sz w:val="24"/>
          <w:szCs w:val="24"/>
        </w:rPr>
        <w:t>J</w:t>
      </w:r>
      <w:r w:rsidR="00616F4A">
        <w:rPr>
          <w:rFonts w:ascii="Times New Roman" w:hAnsi="Times New Roman"/>
          <w:sz w:val="24"/>
          <w:szCs w:val="24"/>
        </w:rPr>
        <w:t>ORGENSEN, 1995</w:t>
      </w:r>
      <w:r w:rsidR="009379A3" w:rsidRPr="00711D27">
        <w:rPr>
          <w:rFonts w:ascii="Times New Roman" w:hAnsi="Times New Roman"/>
          <w:sz w:val="24"/>
          <w:szCs w:val="24"/>
        </w:rPr>
        <w:t>)</w:t>
      </w:r>
      <w:r w:rsidRPr="00711D27">
        <w:rPr>
          <w:rFonts w:ascii="Times New Roman" w:hAnsi="Times New Roman"/>
          <w:sz w:val="24"/>
          <w:szCs w:val="24"/>
        </w:rPr>
        <w:t xml:space="preserve">, não se constituindo sempre num processo intencional, como </w:t>
      </w:r>
      <w:r w:rsidR="00616F4A">
        <w:rPr>
          <w:rFonts w:ascii="Times New Roman" w:hAnsi="Times New Roman"/>
          <w:sz w:val="24"/>
          <w:szCs w:val="24"/>
        </w:rPr>
        <w:t>está previsto nos</w:t>
      </w:r>
      <w:r w:rsidRPr="00711D27">
        <w:rPr>
          <w:rFonts w:ascii="Times New Roman" w:hAnsi="Times New Roman"/>
          <w:sz w:val="24"/>
          <w:szCs w:val="24"/>
        </w:rPr>
        <w:t xml:space="preserve"> planos formulados.</w:t>
      </w:r>
    </w:p>
    <w:p w14:paraId="5F0ACE9D" w14:textId="1DBB5B11" w:rsidR="00414710" w:rsidRPr="008B4531" w:rsidRDefault="00DE6B27" w:rsidP="00616F4A">
      <w:pPr>
        <w:spacing w:line="360" w:lineRule="auto"/>
        <w:ind w:firstLine="709"/>
        <w:rPr>
          <w:rFonts w:ascii="Times New Roman" w:hAnsi="Times New Roman"/>
          <w:sz w:val="24"/>
          <w:szCs w:val="24"/>
        </w:rPr>
      </w:pPr>
      <w:r w:rsidRPr="00414710">
        <w:rPr>
          <w:rFonts w:ascii="Times New Roman" w:hAnsi="Times New Roman"/>
          <w:sz w:val="24"/>
          <w:szCs w:val="24"/>
        </w:rPr>
        <w:t>Apesar da existência de críticas a esse modelo, algumas formuladas por autores de referência no campo das políticas públicas e há cerca de quatro décadas, como nos textos de Aaron Wildavsky</w:t>
      </w:r>
      <w:r w:rsidR="009374DB" w:rsidRPr="00414710">
        <w:rPr>
          <w:rFonts w:ascii="Times New Roman" w:hAnsi="Times New Roman"/>
          <w:sz w:val="24"/>
          <w:szCs w:val="24"/>
        </w:rPr>
        <w:t xml:space="preserve"> (1974</w:t>
      </w:r>
      <w:r w:rsidR="009379A3" w:rsidRPr="00414710">
        <w:rPr>
          <w:rFonts w:ascii="Times New Roman" w:hAnsi="Times New Roman"/>
          <w:sz w:val="24"/>
          <w:szCs w:val="24"/>
        </w:rPr>
        <w:t>)</w:t>
      </w:r>
      <w:r w:rsidRPr="00414710">
        <w:rPr>
          <w:rFonts w:ascii="Times New Roman" w:hAnsi="Times New Roman"/>
          <w:sz w:val="24"/>
          <w:szCs w:val="24"/>
        </w:rPr>
        <w:t>, a dicotomia entre formulação e implementação continua domi</w:t>
      </w:r>
      <w:r w:rsidR="00164B77" w:rsidRPr="00414710">
        <w:rPr>
          <w:rFonts w:ascii="Times New Roman" w:hAnsi="Times New Roman"/>
          <w:sz w:val="24"/>
          <w:szCs w:val="24"/>
        </w:rPr>
        <w:t>nando</w:t>
      </w:r>
      <w:r w:rsidR="00414710" w:rsidRPr="00414710">
        <w:rPr>
          <w:rFonts w:ascii="Times New Roman" w:hAnsi="Times New Roman"/>
          <w:sz w:val="24"/>
          <w:szCs w:val="24"/>
        </w:rPr>
        <w:t xml:space="preserve">. </w:t>
      </w:r>
      <w:r w:rsidR="00414710" w:rsidRPr="008B4531">
        <w:rPr>
          <w:rFonts w:ascii="Times New Roman" w:hAnsi="Times New Roman"/>
          <w:sz w:val="24"/>
          <w:szCs w:val="24"/>
          <w:highlight w:val="yellow"/>
        </w:rPr>
        <w:t>Mintzberg, Ahlstrand e Lampel (2004)</w:t>
      </w:r>
      <w:r w:rsidR="008B4531" w:rsidRPr="008B4531">
        <w:rPr>
          <w:rFonts w:ascii="Times New Roman" w:hAnsi="Times New Roman"/>
          <w:sz w:val="24"/>
          <w:szCs w:val="24"/>
          <w:highlight w:val="yellow"/>
        </w:rPr>
        <w:t xml:space="preserve">, ao revisarem a literatura de estratégia, identificaram a emergência de dez momentos </w:t>
      </w:r>
      <w:r w:rsidR="008B4531">
        <w:rPr>
          <w:rFonts w:ascii="Times New Roman" w:hAnsi="Times New Roman"/>
          <w:sz w:val="24"/>
          <w:szCs w:val="24"/>
          <w:highlight w:val="yellow"/>
        </w:rPr>
        <w:t xml:space="preserve">(escolas) </w:t>
      </w:r>
      <w:r w:rsidR="008B4531" w:rsidRPr="008B4531">
        <w:rPr>
          <w:rFonts w:ascii="Times New Roman" w:hAnsi="Times New Roman"/>
          <w:sz w:val="24"/>
          <w:szCs w:val="24"/>
          <w:highlight w:val="yellow"/>
        </w:rPr>
        <w:t>com uma perspectiva única na formação de estratégias</w:t>
      </w:r>
      <w:r w:rsidR="003779A5">
        <w:rPr>
          <w:rFonts w:ascii="Times New Roman" w:hAnsi="Times New Roman"/>
          <w:sz w:val="24"/>
          <w:szCs w:val="24"/>
          <w:highlight w:val="yellow"/>
        </w:rPr>
        <w:t xml:space="preserve">, </w:t>
      </w:r>
      <w:r w:rsidR="003779A5" w:rsidRPr="003779A5">
        <w:rPr>
          <w:rFonts w:ascii="Times New Roman" w:hAnsi="Times New Roman"/>
          <w:sz w:val="24"/>
          <w:szCs w:val="24"/>
          <w:highlight w:val="yellow"/>
        </w:rPr>
        <w:t>ainda que não estanques ou sucessivas (WHIPP, 2014)</w:t>
      </w:r>
      <w:r w:rsidR="008B4531" w:rsidRPr="003779A5">
        <w:rPr>
          <w:rFonts w:ascii="Times New Roman" w:hAnsi="Times New Roman"/>
          <w:sz w:val="24"/>
          <w:szCs w:val="24"/>
          <w:highlight w:val="yellow"/>
        </w:rPr>
        <w:t xml:space="preserve">. Entre as dez, as escolas do Design, do </w:t>
      </w:r>
      <w:r w:rsidR="008B4531" w:rsidRPr="008B4531">
        <w:rPr>
          <w:rFonts w:ascii="Times New Roman" w:hAnsi="Times New Roman"/>
          <w:sz w:val="24"/>
          <w:szCs w:val="24"/>
          <w:highlight w:val="yellow"/>
        </w:rPr>
        <w:t>Planejamento e do Posicionamento, entendidas como prescritivas e racionais,</w:t>
      </w:r>
      <w:r w:rsidR="008B4531">
        <w:rPr>
          <w:rFonts w:ascii="Times New Roman" w:hAnsi="Times New Roman"/>
          <w:sz w:val="24"/>
          <w:szCs w:val="24"/>
          <w:highlight w:val="yellow"/>
        </w:rPr>
        <w:t xml:space="preserve"> ainda</w:t>
      </w:r>
      <w:r w:rsidR="008B4531" w:rsidRPr="008B4531">
        <w:rPr>
          <w:rFonts w:ascii="Times New Roman" w:hAnsi="Times New Roman"/>
          <w:sz w:val="24"/>
          <w:szCs w:val="24"/>
          <w:highlight w:val="yellow"/>
        </w:rPr>
        <w:t xml:space="preserve"> dominavam a literatura estratégica até a primeira década dos anos 2000.</w:t>
      </w:r>
    </w:p>
    <w:p w14:paraId="12DCC733" w14:textId="02A1CAFC" w:rsidR="009374DB" w:rsidRDefault="00164B77" w:rsidP="00616F4A">
      <w:pPr>
        <w:spacing w:line="360" w:lineRule="auto"/>
        <w:ind w:firstLine="709"/>
        <w:rPr>
          <w:rFonts w:ascii="Times New Roman" w:hAnsi="Times New Roman"/>
          <w:sz w:val="24"/>
          <w:szCs w:val="24"/>
        </w:rPr>
      </w:pPr>
      <w:r w:rsidRPr="004C7A57">
        <w:rPr>
          <w:rFonts w:ascii="Times New Roman" w:hAnsi="Times New Roman"/>
          <w:sz w:val="24"/>
          <w:szCs w:val="24"/>
          <w:highlight w:val="yellow"/>
        </w:rPr>
        <w:t>Mintzberg e Jörgensen</w:t>
      </w:r>
      <w:r w:rsidR="009374DB" w:rsidRPr="004C7A57">
        <w:rPr>
          <w:rFonts w:ascii="Times New Roman" w:hAnsi="Times New Roman"/>
          <w:sz w:val="24"/>
          <w:szCs w:val="24"/>
          <w:highlight w:val="yellow"/>
        </w:rPr>
        <w:t xml:space="preserve"> (1995</w:t>
      </w:r>
      <w:r w:rsidR="00341CFA" w:rsidRPr="004C7A57">
        <w:rPr>
          <w:rFonts w:ascii="Times New Roman" w:hAnsi="Times New Roman"/>
          <w:sz w:val="24"/>
          <w:szCs w:val="24"/>
          <w:highlight w:val="yellow"/>
        </w:rPr>
        <w:t>, p.32</w:t>
      </w:r>
      <w:r w:rsidR="009379A3" w:rsidRPr="004C7A57">
        <w:rPr>
          <w:rFonts w:ascii="Times New Roman" w:hAnsi="Times New Roman"/>
          <w:sz w:val="24"/>
          <w:szCs w:val="24"/>
          <w:highlight w:val="yellow"/>
        </w:rPr>
        <w:t>)</w:t>
      </w:r>
      <w:r w:rsidRPr="004C7A57">
        <w:rPr>
          <w:rFonts w:ascii="Times New Roman" w:hAnsi="Times New Roman"/>
          <w:sz w:val="24"/>
          <w:szCs w:val="24"/>
          <w:highlight w:val="yellow"/>
        </w:rPr>
        <w:t xml:space="preserve"> </w:t>
      </w:r>
      <w:r w:rsidR="00DE6B27" w:rsidRPr="004C7A57">
        <w:rPr>
          <w:rFonts w:ascii="Times New Roman" w:hAnsi="Times New Roman"/>
          <w:sz w:val="24"/>
          <w:szCs w:val="24"/>
          <w:highlight w:val="yellow"/>
        </w:rPr>
        <w:t>criticam esta dicotomia</w:t>
      </w:r>
      <w:r w:rsidR="004C7A57" w:rsidRPr="004C7A57">
        <w:rPr>
          <w:rFonts w:ascii="Times New Roman" w:hAnsi="Times New Roman"/>
          <w:sz w:val="24"/>
          <w:szCs w:val="24"/>
          <w:highlight w:val="yellow"/>
        </w:rPr>
        <w:t xml:space="preserve"> entre formulação e implementação propondo </w:t>
      </w:r>
      <w:r w:rsidR="00DE6B27" w:rsidRPr="004C7A57">
        <w:rPr>
          <w:rFonts w:ascii="Times New Roman" w:hAnsi="Times New Roman"/>
          <w:sz w:val="24"/>
          <w:szCs w:val="24"/>
          <w:highlight w:val="yellow"/>
        </w:rPr>
        <w:t>que</w:t>
      </w:r>
      <w:r w:rsidR="00DE6B27" w:rsidRPr="00711D27">
        <w:rPr>
          <w:rFonts w:ascii="Times New Roman" w:hAnsi="Times New Roman"/>
          <w:sz w:val="24"/>
          <w:szCs w:val="24"/>
        </w:rPr>
        <w:t xml:space="preserve"> </w:t>
      </w:r>
      <w:r w:rsidR="00663035" w:rsidRPr="00711D27">
        <w:rPr>
          <w:rFonts w:ascii="Times New Roman" w:hAnsi="Times New Roman"/>
          <w:sz w:val="24"/>
          <w:szCs w:val="24"/>
        </w:rPr>
        <w:t xml:space="preserve">as </w:t>
      </w:r>
      <w:r w:rsidR="00DE6B27" w:rsidRPr="00711D27">
        <w:rPr>
          <w:rFonts w:ascii="Times New Roman" w:hAnsi="Times New Roman"/>
          <w:sz w:val="24"/>
          <w:szCs w:val="24"/>
        </w:rPr>
        <w:t>diferentes dimensões da estratégia</w:t>
      </w:r>
      <w:r w:rsidR="00663035" w:rsidRPr="00711D27">
        <w:rPr>
          <w:rFonts w:ascii="Times New Roman" w:hAnsi="Times New Roman"/>
          <w:sz w:val="24"/>
          <w:szCs w:val="24"/>
        </w:rPr>
        <w:t xml:space="preserve"> sejam consideradas</w:t>
      </w:r>
      <w:r w:rsidR="00DE6B27" w:rsidRPr="00711D27">
        <w:rPr>
          <w:rFonts w:ascii="Times New Roman" w:hAnsi="Times New Roman"/>
          <w:sz w:val="24"/>
          <w:szCs w:val="24"/>
        </w:rPr>
        <w:t>:</w:t>
      </w:r>
      <w:r w:rsidR="003322A0" w:rsidRPr="00711D27">
        <w:rPr>
          <w:rFonts w:ascii="Times New Roman" w:hAnsi="Times New Roman"/>
          <w:sz w:val="24"/>
          <w:szCs w:val="24"/>
        </w:rPr>
        <w:t xml:space="preserve"> </w:t>
      </w:r>
    </w:p>
    <w:p w14:paraId="3AD2A27B" w14:textId="35747E25" w:rsidR="00DE6B27" w:rsidRPr="00C8234B" w:rsidRDefault="00DE6B27" w:rsidP="00C8234B">
      <w:pPr>
        <w:ind w:left="2268"/>
        <w:rPr>
          <w:rFonts w:ascii="Times New Roman" w:hAnsi="Times New Roman"/>
          <w:sz w:val="20"/>
          <w:szCs w:val="20"/>
        </w:rPr>
      </w:pPr>
      <w:r w:rsidRPr="00C8234B">
        <w:rPr>
          <w:rFonts w:ascii="Times New Roman" w:hAnsi="Times New Roman"/>
          <w:sz w:val="20"/>
          <w:szCs w:val="20"/>
        </w:rPr>
        <w:t xml:space="preserve">A estratégia é, em geral, definida como plano; nós propomos chamá-la </w:t>
      </w:r>
      <w:r w:rsidRPr="00C8234B">
        <w:rPr>
          <w:rFonts w:ascii="Times New Roman" w:hAnsi="Times New Roman"/>
          <w:i/>
          <w:sz w:val="20"/>
          <w:szCs w:val="20"/>
        </w:rPr>
        <w:t>estratégia</w:t>
      </w:r>
      <w:r w:rsidRPr="00C8234B">
        <w:rPr>
          <w:rFonts w:ascii="Times New Roman" w:hAnsi="Times New Roman"/>
          <w:sz w:val="20"/>
          <w:szCs w:val="20"/>
        </w:rPr>
        <w:t xml:space="preserve"> </w:t>
      </w:r>
      <w:r w:rsidRPr="00C8234B">
        <w:rPr>
          <w:rFonts w:ascii="Times New Roman" w:hAnsi="Times New Roman"/>
          <w:i/>
          <w:sz w:val="20"/>
          <w:szCs w:val="20"/>
        </w:rPr>
        <w:t>intencional</w:t>
      </w:r>
      <w:r w:rsidRPr="00C8234B">
        <w:rPr>
          <w:rFonts w:ascii="Times New Roman" w:hAnsi="Times New Roman"/>
          <w:sz w:val="20"/>
          <w:szCs w:val="20"/>
        </w:rPr>
        <w:t xml:space="preserve">. Além disso, desejamos propor outra definição: estratégia como norma de ação, como coerência no comportamento através do tempo, a qual podemos denominar </w:t>
      </w:r>
      <w:r w:rsidRPr="00C8234B">
        <w:rPr>
          <w:rFonts w:ascii="Times New Roman" w:hAnsi="Times New Roman"/>
          <w:i/>
          <w:sz w:val="20"/>
          <w:szCs w:val="20"/>
        </w:rPr>
        <w:t>estratégia</w:t>
      </w:r>
      <w:r w:rsidRPr="00C8234B">
        <w:rPr>
          <w:rFonts w:ascii="Times New Roman" w:hAnsi="Times New Roman"/>
          <w:sz w:val="20"/>
          <w:szCs w:val="20"/>
        </w:rPr>
        <w:t xml:space="preserve"> </w:t>
      </w:r>
      <w:r w:rsidRPr="00C8234B">
        <w:rPr>
          <w:rFonts w:ascii="Times New Roman" w:hAnsi="Times New Roman"/>
          <w:i/>
          <w:sz w:val="20"/>
          <w:szCs w:val="20"/>
        </w:rPr>
        <w:t>executada</w:t>
      </w:r>
      <w:r w:rsidRPr="00C8234B">
        <w:rPr>
          <w:rFonts w:ascii="Times New Roman" w:hAnsi="Times New Roman"/>
          <w:sz w:val="20"/>
          <w:szCs w:val="20"/>
        </w:rPr>
        <w:t xml:space="preserve">. </w:t>
      </w:r>
      <w:r w:rsidR="003322A0" w:rsidRPr="00C8234B">
        <w:rPr>
          <w:rFonts w:ascii="Times New Roman" w:hAnsi="Times New Roman"/>
          <w:sz w:val="20"/>
          <w:szCs w:val="20"/>
        </w:rPr>
        <w:t>[...]</w:t>
      </w:r>
      <w:r w:rsidRPr="00C8234B">
        <w:rPr>
          <w:rFonts w:ascii="Times New Roman" w:hAnsi="Times New Roman"/>
          <w:sz w:val="20"/>
          <w:szCs w:val="20"/>
        </w:rPr>
        <w:t xml:space="preserve"> Se a estratégia intencional é realmente executada, então podemos falar de uma estratégia </w:t>
      </w:r>
      <w:r w:rsidRPr="00C8234B">
        <w:rPr>
          <w:rFonts w:ascii="Times New Roman" w:hAnsi="Times New Roman"/>
          <w:i/>
          <w:sz w:val="20"/>
          <w:szCs w:val="20"/>
        </w:rPr>
        <w:t>deliberada</w:t>
      </w:r>
      <w:r w:rsidRPr="00C8234B">
        <w:rPr>
          <w:rFonts w:ascii="Times New Roman" w:hAnsi="Times New Roman"/>
          <w:sz w:val="20"/>
          <w:szCs w:val="20"/>
        </w:rPr>
        <w:t xml:space="preserve">; mas se a estratégia </w:t>
      </w:r>
      <w:r w:rsidRPr="00C8234B">
        <w:rPr>
          <w:rFonts w:ascii="Times New Roman" w:hAnsi="Times New Roman"/>
          <w:sz w:val="20"/>
          <w:szCs w:val="20"/>
        </w:rPr>
        <w:lastRenderedPageBreak/>
        <w:t xml:space="preserve">executada não era intencional, de uma maneira ou outra, devemos buscar outra denominação; nós a chamamos de </w:t>
      </w:r>
      <w:r w:rsidRPr="00C8234B">
        <w:rPr>
          <w:rFonts w:ascii="Times New Roman" w:hAnsi="Times New Roman"/>
          <w:i/>
          <w:sz w:val="20"/>
          <w:szCs w:val="20"/>
        </w:rPr>
        <w:t>estratégia emergente</w:t>
      </w:r>
      <w:r w:rsidRPr="00C8234B">
        <w:rPr>
          <w:rFonts w:ascii="Times New Roman" w:hAnsi="Times New Roman"/>
          <w:sz w:val="20"/>
          <w:szCs w:val="20"/>
        </w:rPr>
        <w:t xml:space="preserve">. Isto sugere que as estratégias podem </w:t>
      </w:r>
      <w:r w:rsidRPr="00C8234B">
        <w:rPr>
          <w:rFonts w:ascii="Times New Roman" w:hAnsi="Times New Roman"/>
          <w:i/>
          <w:sz w:val="20"/>
          <w:szCs w:val="20"/>
        </w:rPr>
        <w:t>formar-se</w:t>
      </w:r>
      <w:r w:rsidRPr="00C8234B">
        <w:rPr>
          <w:rFonts w:ascii="Times New Roman" w:hAnsi="Times New Roman"/>
          <w:sz w:val="20"/>
          <w:szCs w:val="20"/>
        </w:rPr>
        <w:t xml:space="preserve">, sem que necessariamente sejam </w:t>
      </w:r>
      <w:r w:rsidRPr="00C8234B">
        <w:rPr>
          <w:rFonts w:ascii="Times New Roman" w:hAnsi="Times New Roman"/>
          <w:i/>
          <w:sz w:val="20"/>
          <w:szCs w:val="20"/>
        </w:rPr>
        <w:t>formuladas</w:t>
      </w:r>
      <w:r w:rsidRPr="00C8234B">
        <w:rPr>
          <w:rFonts w:ascii="Times New Roman" w:hAnsi="Times New Roman"/>
          <w:sz w:val="20"/>
          <w:szCs w:val="20"/>
        </w:rPr>
        <w:t>.</w:t>
      </w:r>
    </w:p>
    <w:p w14:paraId="3DB00FF1" w14:textId="35481EAA" w:rsidR="00DE6B27" w:rsidRDefault="00DE6B27" w:rsidP="00616F4A">
      <w:pPr>
        <w:spacing w:before="120" w:line="360" w:lineRule="auto"/>
        <w:rPr>
          <w:rFonts w:ascii="Times New Roman" w:hAnsi="Times New Roman"/>
          <w:sz w:val="24"/>
          <w:szCs w:val="24"/>
        </w:rPr>
      </w:pPr>
      <w:r w:rsidRPr="00711D27">
        <w:rPr>
          <w:rFonts w:ascii="Times New Roman" w:hAnsi="Times New Roman"/>
          <w:sz w:val="24"/>
          <w:szCs w:val="24"/>
        </w:rPr>
        <w:tab/>
        <w:t xml:space="preserve">Adotando este referencial, administrar implica em reconhecer a emergência de estratégias e intervir no momento oportuno. Se a prática ou organização que emerge for considerada destruidora, trata-se de intervir para interromper o processo; se for considerada frutífera, vale a pena observá-la, talvez cultivá-la: “Supervisionando o processo de emergência (cujos resultados podem, </w:t>
      </w:r>
      <w:r w:rsidR="00164B77" w:rsidRPr="00711D27">
        <w:rPr>
          <w:rFonts w:ascii="Times New Roman" w:hAnsi="Times New Roman"/>
          <w:sz w:val="24"/>
          <w:szCs w:val="24"/>
        </w:rPr>
        <w:t>às</w:t>
      </w:r>
      <w:r w:rsidRPr="00711D27">
        <w:rPr>
          <w:rFonts w:ascii="Times New Roman" w:hAnsi="Times New Roman"/>
          <w:sz w:val="24"/>
          <w:szCs w:val="24"/>
        </w:rPr>
        <w:t xml:space="preserve"> vezes, ser deliberados), os administradores devem supervisionar também o padrão de convergência e divergência, e saber quando devem fomentar a mudança e quando resistir a ela”</w:t>
      </w:r>
      <w:r w:rsidR="009379A3" w:rsidRPr="00711D27">
        <w:rPr>
          <w:rFonts w:ascii="Times New Roman" w:hAnsi="Times New Roman"/>
          <w:sz w:val="24"/>
          <w:szCs w:val="24"/>
        </w:rPr>
        <w:t xml:space="preserve"> (</w:t>
      </w:r>
      <w:r w:rsidR="009374DB" w:rsidRPr="00693044">
        <w:rPr>
          <w:rFonts w:ascii="Times New Roman" w:hAnsi="Times New Roman"/>
          <w:sz w:val="24"/>
          <w:szCs w:val="24"/>
          <w:highlight w:val="yellow"/>
        </w:rPr>
        <w:t>MINTZBER</w:t>
      </w:r>
      <w:r w:rsidR="007E47BE" w:rsidRPr="00693044">
        <w:rPr>
          <w:rFonts w:ascii="Times New Roman" w:hAnsi="Times New Roman"/>
          <w:sz w:val="24"/>
          <w:szCs w:val="24"/>
          <w:highlight w:val="yellow"/>
        </w:rPr>
        <w:t>G</w:t>
      </w:r>
      <w:r w:rsidR="00786E5A">
        <w:rPr>
          <w:rFonts w:ascii="Times New Roman" w:hAnsi="Times New Roman"/>
          <w:sz w:val="24"/>
          <w:szCs w:val="24"/>
        </w:rPr>
        <w:t>;</w:t>
      </w:r>
      <w:r w:rsidR="009374DB" w:rsidRPr="00711D27">
        <w:rPr>
          <w:rFonts w:ascii="Times New Roman" w:hAnsi="Times New Roman"/>
          <w:sz w:val="24"/>
          <w:szCs w:val="24"/>
        </w:rPr>
        <w:t xml:space="preserve"> J</w:t>
      </w:r>
      <w:r w:rsidR="005C7868">
        <w:rPr>
          <w:rFonts w:ascii="Times New Roman" w:hAnsi="Times New Roman"/>
          <w:sz w:val="24"/>
          <w:szCs w:val="24"/>
        </w:rPr>
        <w:t>ORGENSEN,</w:t>
      </w:r>
      <w:r w:rsidR="009374DB">
        <w:rPr>
          <w:rFonts w:ascii="Times New Roman" w:hAnsi="Times New Roman"/>
          <w:sz w:val="24"/>
          <w:szCs w:val="24"/>
        </w:rPr>
        <w:t xml:space="preserve"> 1995</w:t>
      </w:r>
      <w:r w:rsidR="00341CFA">
        <w:rPr>
          <w:rFonts w:ascii="Times New Roman" w:hAnsi="Times New Roman"/>
          <w:sz w:val="24"/>
          <w:szCs w:val="24"/>
        </w:rPr>
        <w:t>, p.39</w:t>
      </w:r>
      <w:r w:rsidR="009379A3" w:rsidRPr="00711D27">
        <w:rPr>
          <w:rFonts w:ascii="Times New Roman" w:hAnsi="Times New Roman"/>
          <w:sz w:val="24"/>
          <w:szCs w:val="24"/>
        </w:rPr>
        <w:t>)</w:t>
      </w:r>
      <w:r w:rsidRPr="00711D27">
        <w:rPr>
          <w:rFonts w:ascii="Times New Roman" w:hAnsi="Times New Roman"/>
          <w:sz w:val="24"/>
          <w:szCs w:val="24"/>
        </w:rPr>
        <w:t>.</w:t>
      </w:r>
    </w:p>
    <w:p w14:paraId="2660606D" w14:textId="168117CD" w:rsidR="00DE6B27" w:rsidRDefault="00540C3C" w:rsidP="00540C3C">
      <w:pPr>
        <w:autoSpaceDE w:val="0"/>
        <w:autoSpaceDN w:val="0"/>
        <w:adjustRightInd w:val="0"/>
        <w:spacing w:line="360" w:lineRule="auto"/>
        <w:ind w:firstLine="709"/>
        <w:rPr>
          <w:rFonts w:ascii="Times New Roman" w:hAnsi="Times New Roman"/>
          <w:sz w:val="24"/>
          <w:szCs w:val="24"/>
        </w:rPr>
      </w:pPr>
      <w:r>
        <w:rPr>
          <w:rFonts w:ascii="Times New Roman" w:hAnsi="Times New Roman"/>
          <w:sz w:val="24"/>
          <w:szCs w:val="24"/>
        </w:rPr>
        <w:t xml:space="preserve">O SUS se estrutura em torno de um conjunto de princípios doutrinários (universalidade, integralidade e equidade da atenção em saúde) e de diretrizes operacionais (regionalização e hierarquização de serviços, controle social, descentralização política e administrativa, entre outros). </w:t>
      </w:r>
      <w:r w:rsidR="00663035" w:rsidRPr="00711D27">
        <w:rPr>
          <w:rFonts w:ascii="Times New Roman" w:hAnsi="Times New Roman"/>
          <w:sz w:val="24"/>
          <w:szCs w:val="24"/>
        </w:rPr>
        <w:t xml:space="preserve">Formulou-se, </w:t>
      </w:r>
      <w:r w:rsidR="00DE6B27" w:rsidRPr="00711D27">
        <w:rPr>
          <w:rFonts w:ascii="Times New Roman" w:hAnsi="Times New Roman"/>
          <w:sz w:val="24"/>
          <w:szCs w:val="24"/>
        </w:rPr>
        <w:t xml:space="preserve">então, a suposição de que o processo de implementação da </w:t>
      </w:r>
      <w:r w:rsidR="00185C0E" w:rsidRPr="00711D27">
        <w:rPr>
          <w:rStyle w:val="st"/>
          <w:rFonts w:ascii="Times New Roman" w:hAnsi="Times New Roman"/>
          <w:sz w:val="24"/>
          <w:szCs w:val="24"/>
        </w:rPr>
        <w:t xml:space="preserve">Norma Operacional da Assistência </w:t>
      </w:r>
      <w:r w:rsidR="007F7113" w:rsidRPr="00711D27">
        <w:rPr>
          <w:rStyle w:val="st"/>
          <w:rFonts w:ascii="Times New Roman" w:hAnsi="Times New Roman"/>
          <w:sz w:val="24"/>
          <w:szCs w:val="24"/>
        </w:rPr>
        <w:t>à</w:t>
      </w:r>
      <w:r w:rsidR="00185C0E" w:rsidRPr="00711D27">
        <w:rPr>
          <w:rStyle w:val="st"/>
          <w:rFonts w:ascii="Times New Roman" w:hAnsi="Times New Roman"/>
          <w:sz w:val="24"/>
          <w:szCs w:val="24"/>
        </w:rPr>
        <w:t xml:space="preserve"> Saúde (</w:t>
      </w:r>
      <w:r w:rsidR="00DE6B27" w:rsidRPr="00711D27">
        <w:rPr>
          <w:rFonts w:ascii="Times New Roman" w:hAnsi="Times New Roman"/>
          <w:sz w:val="24"/>
          <w:szCs w:val="24"/>
        </w:rPr>
        <w:t>NOAS</w:t>
      </w:r>
      <w:r w:rsidR="00185C0E" w:rsidRPr="00711D27">
        <w:rPr>
          <w:rFonts w:ascii="Times New Roman" w:hAnsi="Times New Roman"/>
          <w:sz w:val="24"/>
          <w:szCs w:val="24"/>
        </w:rPr>
        <w:t>/SUS)</w:t>
      </w:r>
      <w:r w:rsidR="00DE6B27" w:rsidRPr="00711D27">
        <w:rPr>
          <w:rFonts w:ascii="Times New Roman" w:hAnsi="Times New Roman"/>
          <w:sz w:val="24"/>
          <w:szCs w:val="24"/>
        </w:rPr>
        <w:t xml:space="preserve"> e, posteriormente, do </w:t>
      </w:r>
      <w:r w:rsidR="00DE6B27" w:rsidRPr="00540C3C">
        <w:rPr>
          <w:rFonts w:ascii="Times New Roman" w:hAnsi="Times New Roman"/>
          <w:i/>
          <w:sz w:val="24"/>
          <w:szCs w:val="24"/>
        </w:rPr>
        <w:t>Pacto pela Saúde</w:t>
      </w:r>
      <w:r w:rsidR="00DE6B27" w:rsidRPr="00711D27">
        <w:rPr>
          <w:rFonts w:ascii="Times New Roman" w:hAnsi="Times New Roman"/>
          <w:sz w:val="24"/>
          <w:szCs w:val="24"/>
        </w:rPr>
        <w:t>, constituiria espaços de articulação e troca envolvendo organizações, profissionais e usuários que, no espaço do SUS, produziriam arranjos criativos para além dos fluxos formalizados de modo a superar eventuais barreiras de acesso decorrentes destes mesmos fluxos. Nos termos do referencial utilizado, verificar a existência de estratégias emergentes necessárias para superar insuficiências identificadas, na prática cotidiana dos serviços, nas estratégias deliberadas.</w:t>
      </w:r>
    </w:p>
    <w:p w14:paraId="014ADDE9" w14:textId="7FB783EA" w:rsidR="00160F87" w:rsidRDefault="00650A13" w:rsidP="002257CE">
      <w:pPr>
        <w:spacing w:line="360" w:lineRule="auto"/>
        <w:ind w:firstLine="709"/>
        <w:rPr>
          <w:rFonts w:ascii="Times New Roman" w:hAnsi="Times New Roman"/>
          <w:sz w:val="24"/>
          <w:szCs w:val="24"/>
        </w:rPr>
      </w:pPr>
      <w:r>
        <w:rPr>
          <w:rStyle w:val="st"/>
          <w:rFonts w:ascii="Times New Roman" w:hAnsi="Times New Roman"/>
          <w:sz w:val="24"/>
          <w:szCs w:val="24"/>
        </w:rPr>
        <w:t>Cabe salientar que, n</w:t>
      </w:r>
      <w:r w:rsidR="002257CE" w:rsidRPr="002257CE">
        <w:rPr>
          <w:rStyle w:val="st"/>
          <w:rFonts w:ascii="Times New Roman" w:hAnsi="Times New Roman"/>
          <w:sz w:val="24"/>
          <w:szCs w:val="24"/>
        </w:rPr>
        <w:t xml:space="preserve">a Norma Operacional da Assistência à Saúde </w:t>
      </w:r>
      <w:r w:rsidR="00160F87">
        <w:rPr>
          <w:rStyle w:val="st"/>
          <w:rFonts w:ascii="Times New Roman" w:hAnsi="Times New Roman"/>
          <w:sz w:val="24"/>
          <w:szCs w:val="24"/>
        </w:rPr>
        <w:t xml:space="preserve">- </w:t>
      </w:r>
      <w:r w:rsidR="002257CE" w:rsidRPr="002257CE">
        <w:rPr>
          <w:rFonts w:ascii="Times New Roman" w:hAnsi="Times New Roman"/>
          <w:sz w:val="24"/>
          <w:szCs w:val="24"/>
        </w:rPr>
        <w:t>NOAS/SUS</w:t>
      </w:r>
      <w:r w:rsidR="00160F87">
        <w:rPr>
          <w:rFonts w:ascii="Times New Roman" w:hAnsi="Times New Roman"/>
          <w:sz w:val="24"/>
          <w:szCs w:val="24"/>
        </w:rPr>
        <w:t xml:space="preserve"> 01/2001</w:t>
      </w:r>
      <w:r w:rsidR="002257CE" w:rsidRPr="002257CE">
        <w:rPr>
          <w:rFonts w:ascii="Times New Roman" w:hAnsi="Times New Roman"/>
          <w:sz w:val="24"/>
          <w:szCs w:val="24"/>
        </w:rPr>
        <w:t>, instituída pela Portaria nº 95, de 26 de janeiro de 2001, o Ministério da Saúde</w:t>
      </w:r>
      <w:r w:rsidR="00160F87">
        <w:rPr>
          <w:rFonts w:ascii="Times New Roman" w:hAnsi="Times New Roman"/>
          <w:sz w:val="24"/>
          <w:szCs w:val="24"/>
        </w:rPr>
        <w:t xml:space="preserve"> (MS)</w:t>
      </w:r>
      <w:r w:rsidR="002257CE" w:rsidRPr="002257CE">
        <w:rPr>
          <w:rFonts w:ascii="Times New Roman" w:hAnsi="Times New Roman"/>
          <w:sz w:val="24"/>
          <w:szCs w:val="24"/>
        </w:rPr>
        <w:t xml:space="preserve"> aprov</w:t>
      </w:r>
      <w:r w:rsidR="00160F87">
        <w:rPr>
          <w:rFonts w:ascii="Times New Roman" w:hAnsi="Times New Roman"/>
          <w:sz w:val="24"/>
          <w:szCs w:val="24"/>
        </w:rPr>
        <w:t>a</w:t>
      </w:r>
      <w:r w:rsidR="002257CE" w:rsidRPr="002257CE">
        <w:rPr>
          <w:rFonts w:ascii="Times New Roman" w:hAnsi="Times New Roman"/>
          <w:sz w:val="24"/>
          <w:szCs w:val="24"/>
        </w:rPr>
        <w:t xml:space="preserve"> a ampliação das responsabilidades dos municípios na Atenção Básica, define o processo de regionalização da assistência, dispõe sobre os mecanismos para o fortalecimento da capacidade de gestão do SUS e os critérios de habilitação de estados e municípios</w:t>
      </w:r>
      <w:r w:rsidR="00786E5A">
        <w:rPr>
          <w:rFonts w:ascii="Times New Roman" w:hAnsi="Times New Roman"/>
          <w:sz w:val="24"/>
          <w:szCs w:val="24"/>
        </w:rPr>
        <w:t xml:space="preserve">, além de </w:t>
      </w:r>
      <w:r w:rsidR="002257CE" w:rsidRPr="002257CE">
        <w:rPr>
          <w:rFonts w:ascii="Times New Roman" w:hAnsi="Times New Roman"/>
          <w:sz w:val="24"/>
          <w:szCs w:val="24"/>
        </w:rPr>
        <w:t>outras providências.</w:t>
      </w:r>
      <w:r w:rsidR="00160F87">
        <w:rPr>
          <w:rFonts w:ascii="Times New Roman" w:hAnsi="Times New Roman"/>
          <w:sz w:val="24"/>
          <w:szCs w:val="24"/>
        </w:rPr>
        <w:t xml:space="preserve"> </w:t>
      </w:r>
    </w:p>
    <w:p w14:paraId="4779D0FB" w14:textId="79BBA823" w:rsidR="00160F87" w:rsidRDefault="00160F87" w:rsidP="002257CE">
      <w:pPr>
        <w:spacing w:line="360" w:lineRule="auto"/>
        <w:ind w:firstLine="709"/>
        <w:rPr>
          <w:rFonts w:ascii="Times New Roman" w:hAnsi="Times New Roman"/>
          <w:sz w:val="24"/>
          <w:szCs w:val="24"/>
        </w:rPr>
      </w:pPr>
      <w:r>
        <w:rPr>
          <w:rFonts w:ascii="Times New Roman" w:hAnsi="Times New Roman"/>
          <w:sz w:val="24"/>
          <w:szCs w:val="24"/>
        </w:rPr>
        <w:t xml:space="preserve">Na sequência, a </w:t>
      </w:r>
      <w:r w:rsidRPr="00160F87">
        <w:rPr>
          <w:rFonts w:ascii="Times New Roman" w:hAnsi="Times New Roman"/>
          <w:sz w:val="24"/>
          <w:szCs w:val="24"/>
        </w:rPr>
        <w:t>NOAS/SUS 02/2002 – Portaria nº 373, de 27 de fevereiro de 2002, estabeleceu o processo de regionalização como estratégia de hierarquização dos serviços de saúde e de busca de maior equidade na atenção à saúde, além de definir o Plano Diretor de Regionalização (PDR) como instrumento de ordenamento do processo de regionalização.</w:t>
      </w:r>
      <w:r>
        <w:rPr>
          <w:rFonts w:ascii="Times New Roman" w:hAnsi="Times New Roman"/>
          <w:sz w:val="24"/>
          <w:szCs w:val="24"/>
        </w:rPr>
        <w:t xml:space="preserve"> No Capítulo 1, artigo terceiro desta Portaria</w:t>
      </w:r>
      <w:r w:rsidR="002E0CCC">
        <w:rPr>
          <w:rFonts w:ascii="Times New Roman" w:hAnsi="Times New Roman"/>
          <w:sz w:val="24"/>
          <w:szCs w:val="24"/>
        </w:rPr>
        <w:t>,</w:t>
      </w:r>
      <w:r>
        <w:rPr>
          <w:rFonts w:ascii="Times New Roman" w:hAnsi="Times New Roman"/>
          <w:sz w:val="24"/>
          <w:szCs w:val="24"/>
        </w:rPr>
        <w:t xml:space="preserve"> consta:</w:t>
      </w:r>
    </w:p>
    <w:p w14:paraId="2403ECD4" w14:textId="5F8184EA" w:rsidR="00160F87" w:rsidRPr="00D832CE" w:rsidRDefault="00160F87" w:rsidP="00D832CE">
      <w:pPr>
        <w:ind w:left="2268"/>
        <w:rPr>
          <w:rFonts w:ascii="Times New Roman" w:hAnsi="Times New Roman"/>
          <w:sz w:val="20"/>
          <w:szCs w:val="20"/>
        </w:rPr>
      </w:pPr>
      <w:r w:rsidRPr="00D832CE">
        <w:rPr>
          <w:rFonts w:ascii="Times New Roman" w:hAnsi="Times New Roman"/>
          <w:sz w:val="20"/>
          <w:szCs w:val="20"/>
        </w:rPr>
        <w:t xml:space="preserve">3. O PDR fundamenta-se na conformação de sistemas funcionais e resolutivos de assistência à saúde, por meio da organização dos territórios estaduais em regiões/microrregiões e módulos assistenciais; da conformação de redes hierarquizadas de serviços; do estabelecimento de mecanismos e fluxos de referência e contra-referência intermunicipais, objetivando garantir a integralidade da assistência </w:t>
      </w:r>
      <w:r w:rsidRPr="00D832CE">
        <w:rPr>
          <w:rFonts w:ascii="Times New Roman" w:hAnsi="Times New Roman"/>
          <w:sz w:val="20"/>
          <w:szCs w:val="20"/>
        </w:rPr>
        <w:lastRenderedPageBreak/>
        <w:t xml:space="preserve">e o acesso da população aos serviços e ações de saúde de acordo com suas necessidades.  </w:t>
      </w:r>
    </w:p>
    <w:p w14:paraId="7757F93E" w14:textId="500CA825" w:rsidR="00786E5A" w:rsidRPr="00786E5A" w:rsidRDefault="00786E5A" w:rsidP="00786E5A">
      <w:pPr>
        <w:autoSpaceDE w:val="0"/>
        <w:autoSpaceDN w:val="0"/>
        <w:adjustRightInd w:val="0"/>
        <w:spacing w:before="120" w:after="120" w:line="360" w:lineRule="auto"/>
        <w:ind w:firstLine="709"/>
        <w:jc w:val="left"/>
        <w:rPr>
          <w:rFonts w:ascii="Times New Roman" w:hAnsi="Times New Roman"/>
          <w:color w:val="231F20"/>
          <w:sz w:val="24"/>
          <w:szCs w:val="24"/>
          <w:lang w:eastAsia="pt-BR"/>
        </w:rPr>
      </w:pPr>
      <w:r w:rsidRPr="00786E5A">
        <w:rPr>
          <w:rFonts w:ascii="Times New Roman" w:hAnsi="Times New Roman"/>
          <w:color w:val="231F20"/>
          <w:sz w:val="24"/>
          <w:szCs w:val="24"/>
          <w:lang w:eastAsia="pt-BR"/>
        </w:rPr>
        <w:t xml:space="preserve">O </w:t>
      </w:r>
      <w:r w:rsidR="00056C70" w:rsidRPr="00160F87">
        <w:rPr>
          <w:rFonts w:ascii="Times New Roman" w:hAnsi="Times New Roman"/>
          <w:sz w:val="24"/>
          <w:szCs w:val="24"/>
        </w:rPr>
        <w:t>Plano Diretor de Regionalização (PDR)</w:t>
      </w:r>
      <w:r w:rsidRPr="00786E5A">
        <w:rPr>
          <w:rFonts w:ascii="Times New Roman" w:hAnsi="Times New Roman"/>
          <w:color w:val="231F20"/>
          <w:sz w:val="24"/>
          <w:szCs w:val="24"/>
          <w:lang w:eastAsia="pt-BR"/>
        </w:rPr>
        <w:t xml:space="preserve"> </w:t>
      </w:r>
      <w:r>
        <w:rPr>
          <w:rFonts w:ascii="Times New Roman" w:hAnsi="Times New Roman"/>
          <w:color w:val="231F20"/>
          <w:sz w:val="24"/>
          <w:szCs w:val="24"/>
          <w:lang w:eastAsia="pt-BR"/>
        </w:rPr>
        <w:t>seria, então (BRASIL, 2006, p.18)</w:t>
      </w:r>
      <w:r w:rsidRPr="00786E5A">
        <w:rPr>
          <w:rFonts w:ascii="Times New Roman" w:hAnsi="Times New Roman"/>
          <w:color w:val="231F20"/>
          <w:sz w:val="24"/>
          <w:szCs w:val="24"/>
          <w:lang w:eastAsia="pt-BR"/>
        </w:rPr>
        <w:t>:</w:t>
      </w:r>
    </w:p>
    <w:p w14:paraId="4325016C" w14:textId="6C356414" w:rsidR="00786E5A" w:rsidRPr="00786E5A" w:rsidRDefault="00786E5A" w:rsidP="00786E5A">
      <w:pPr>
        <w:autoSpaceDE w:val="0"/>
        <w:autoSpaceDN w:val="0"/>
        <w:adjustRightInd w:val="0"/>
        <w:ind w:left="2268"/>
        <w:rPr>
          <w:rFonts w:ascii="Times New Roman" w:hAnsi="Times New Roman"/>
          <w:sz w:val="20"/>
          <w:szCs w:val="20"/>
        </w:rPr>
      </w:pPr>
      <w:r w:rsidRPr="00786E5A">
        <w:rPr>
          <w:rFonts w:ascii="Times New Roman" w:hAnsi="Times New Roman"/>
          <w:color w:val="231F20"/>
          <w:sz w:val="20"/>
          <w:szCs w:val="20"/>
          <w:lang w:eastAsia="pt-BR"/>
        </w:rPr>
        <w:t>... o desenho final do processo de identificação e reconhecimento das regiões de saúde, em suas diferentes formas, em cada estado e no Distrito Federal, objetivando a garantia do acesso, a promoção da equidade, a garantia da integralidade da atenção, a qualificação do processo de descentralização e a racionalização de gastos e otimização de recursos.</w:t>
      </w:r>
    </w:p>
    <w:p w14:paraId="2E413D7F" w14:textId="109B706E" w:rsidR="009B1615" w:rsidRDefault="00D832CE" w:rsidP="00D832CE">
      <w:pPr>
        <w:autoSpaceDE w:val="0"/>
        <w:autoSpaceDN w:val="0"/>
        <w:adjustRightInd w:val="0"/>
        <w:spacing w:before="120" w:line="360" w:lineRule="auto"/>
        <w:ind w:firstLine="709"/>
        <w:rPr>
          <w:rFonts w:ascii="Times New Roman" w:hAnsi="Times New Roman"/>
          <w:sz w:val="24"/>
          <w:szCs w:val="24"/>
          <w:lang w:eastAsia="pt-BR"/>
        </w:rPr>
      </w:pPr>
      <w:r>
        <w:rPr>
          <w:rFonts w:ascii="Times New Roman" w:hAnsi="Times New Roman"/>
          <w:sz w:val="24"/>
          <w:szCs w:val="24"/>
        </w:rPr>
        <w:t>Já o</w:t>
      </w:r>
      <w:r w:rsidR="009B1615" w:rsidRPr="0008367D">
        <w:rPr>
          <w:rFonts w:ascii="Times New Roman" w:hAnsi="Times New Roman"/>
          <w:sz w:val="24"/>
          <w:szCs w:val="24"/>
        </w:rPr>
        <w:t xml:space="preserve"> Pacto pela Saúde </w:t>
      </w:r>
      <w:r w:rsidR="002257CE">
        <w:rPr>
          <w:rFonts w:ascii="Times New Roman" w:hAnsi="Times New Roman"/>
          <w:sz w:val="24"/>
          <w:szCs w:val="24"/>
        </w:rPr>
        <w:t>era</w:t>
      </w:r>
      <w:r w:rsidR="0008367D" w:rsidRPr="0008367D">
        <w:rPr>
          <w:rFonts w:ascii="Times New Roman" w:hAnsi="Times New Roman"/>
          <w:sz w:val="24"/>
          <w:szCs w:val="24"/>
        </w:rPr>
        <w:t xml:space="preserve"> um conjunto de reformas institucionais do Sistema Único de Saúde (SUS) pactuado </w:t>
      </w:r>
      <w:r w:rsidR="00786E5A">
        <w:rPr>
          <w:rFonts w:ascii="Times New Roman" w:hAnsi="Times New Roman"/>
          <w:sz w:val="24"/>
          <w:szCs w:val="24"/>
        </w:rPr>
        <w:t xml:space="preserve">em 2006 </w:t>
      </w:r>
      <w:r w:rsidR="0008367D" w:rsidRPr="0008367D">
        <w:rPr>
          <w:rFonts w:ascii="Times New Roman" w:hAnsi="Times New Roman"/>
          <w:sz w:val="24"/>
          <w:szCs w:val="24"/>
        </w:rPr>
        <w:t xml:space="preserve">entre o </w:t>
      </w:r>
      <w:r w:rsidR="0008367D" w:rsidRPr="0008367D">
        <w:rPr>
          <w:rFonts w:ascii="Times New Roman" w:hAnsi="Times New Roman"/>
          <w:sz w:val="24"/>
          <w:szCs w:val="24"/>
          <w:lang w:eastAsia="pt-BR"/>
        </w:rPr>
        <w:t>Ministério da Saúde, o Conselho Nacional de Secretários de Saúde (Conass) e o Conselho Nacional de Secretários Municipais de Saúde (Conasems), representando a União, estados e municípios</w:t>
      </w:r>
      <w:r w:rsidR="00056C70">
        <w:rPr>
          <w:rFonts w:ascii="Times New Roman" w:hAnsi="Times New Roman"/>
          <w:sz w:val="24"/>
          <w:szCs w:val="24"/>
          <w:lang w:eastAsia="pt-BR"/>
        </w:rPr>
        <w:t>, respectivamente</w:t>
      </w:r>
      <w:r w:rsidR="0008367D" w:rsidRPr="0008367D">
        <w:rPr>
          <w:rFonts w:ascii="Times New Roman" w:hAnsi="Times New Roman"/>
          <w:sz w:val="24"/>
          <w:szCs w:val="24"/>
        </w:rPr>
        <w:t>. Focava na</w:t>
      </w:r>
      <w:r w:rsidR="002B5A65">
        <w:rPr>
          <w:rFonts w:ascii="Times New Roman" w:hAnsi="Times New Roman"/>
          <w:sz w:val="24"/>
          <w:szCs w:val="24"/>
        </w:rPr>
        <w:t xml:space="preserve"> definição da</w:t>
      </w:r>
      <w:r w:rsidR="0008367D" w:rsidRPr="0008367D">
        <w:rPr>
          <w:rFonts w:ascii="Times New Roman" w:hAnsi="Times New Roman"/>
          <w:sz w:val="24"/>
          <w:szCs w:val="24"/>
        </w:rPr>
        <w:t>s</w:t>
      </w:r>
      <w:r w:rsidR="0008367D" w:rsidRPr="0008367D">
        <w:rPr>
          <w:rFonts w:ascii="Times New Roman" w:hAnsi="Times New Roman"/>
          <w:sz w:val="24"/>
          <w:szCs w:val="24"/>
          <w:lang w:eastAsia="pt-BR"/>
        </w:rPr>
        <w:t xml:space="preserve"> responsabilidades</w:t>
      </w:r>
      <w:r w:rsidR="002B5A65">
        <w:rPr>
          <w:rFonts w:ascii="Times New Roman" w:hAnsi="Times New Roman"/>
          <w:sz w:val="24"/>
          <w:szCs w:val="24"/>
          <w:lang w:eastAsia="pt-BR"/>
        </w:rPr>
        <w:t xml:space="preserve"> de cada âmbito </w:t>
      </w:r>
      <w:r w:rsidR="00881335">
        <w:rPr>
          <w:rFonts w:ascii="Times New Roman" w:hAnsi="Times New Roman"/>
          <w:sz w:val="24"/>
          <w:szCs w:val="24"/>
          <w:lang w:eastAsia="pt-BR"/>
        </w:rPr>
        <w:t>administrativo</w:t>
      </w:r>
      <w:r w:rsidR="0008367D" w:rsidRPr="0008367D">
        <w:rPr>
          <w:rFonts w:ascii="Times New Roman" w:hAnsi="Times New Roman"/>
          <w:sz w:val="24"/>
          <w:szCs w:val="24"/>
          <w:lang w:eastAsia="pt-BR"/>
        </w:rPr>
        <w:t xml:space="preserve"> no campo da gestão do SUS e da atenção à saúde, respondendo ao desafio de “superar a fragmentação das políticas e programas de saúde por meio da organização de uma rede regionalizada e hierarquizada de ações e serviços e da </w:t>
      </w:r>
      <w:r w:rsidR="0008367D" w:rsidRPr="00C85538">
        <w:rPr>
          <w:rFonts w:ascii="Times New Roman" w:hAnsi="Times New Roman"/>
          <w:sz w:val="24"/>
          <w:szCs w:val="24"/>
          <w:lang w:eastAsia="pt-BR"/>
        </w:rPr>
        <w:t>qualificação da gestão” (</w:t>
      </w:r>
      <w:r w:rsidR="002B5A65" w:rsidRPr="00C85538">
        <w:rPr>
          <w:rFonts w:ascii="Times New Roman" w:hAnsi="Times New Roman"/>
          <w:sz w:val="24"/>
          <w:szCs w:val="24"/>
          <w:lang w:eastAsia="pt-BR"/>
        </w:rPr>
        <w:t>BRASIL</w:t>
      </w:r>
      <w:r w:rsidR="0008367D" w:rsidRPr="00C85538">
        <w:rPr>
          <w:rFonts w:ascii="Times New Roman" w:hAnsi="Times New Roman"/>
          <w:sz w:val="24"/>
          <w:szCs w:val="24"/>
          <w:lang w:eastAsia="pt-BR"/>
        </w:rPr>
        <w:t>, 2006, p.7)</w:t>
      </w:r>
      <w:r w:rsidR="00881335" w:rsidRPr="00C85538">
        <w:rPr>
          <w:rFonts w:ascii="Times New Roman" w:hAnsi="Times New Roman"/>
          <w:sz w:val="24"/>
          <w:szCs w:val="24"/>
          <w:lang w:eastAsia="pt-BR"/>
        </w:rPr>
        <w:t>.</w:t>
      </w:r>
      <w:r w:rsidR="00C85538" w:rsidRPr="00C85538">
        <w:rPr>
          <w:rFonts w:ascii="Times New Roman" w:hAnsi="Times New Roman"/>
          <w:sz w:val="24"/>
          <w:szCs w:val="24"/>
          <w:lang w:eastAsia="pt-BR"/>
        </w:rPr>
        <w:t xml:space="preserve"> Para tal, se encontrava dividido em </w:t>
      </w:r>
      <w:r w:rsidR="00C85538" w:rsidRPr="00C85538">
        <w:rPr>
          <w:rFonts w:ascii="Times New Roman" w:hAnsi="Times New Roman"/>
          <w:sz w:val="24"/>
          <w:szCs w:val="24"/>
        </w:rPr>
        <w:t>Diretrizes Operacionais: os Pactos pela Vida, em Defesa do SUS e de Gestão</w:t>
      </w:r>
      <w:r w:rsidR="00C85538" w:rsidRPr="00C85538">
        <w:rPr>
          <w:rFonts w:ascii="Times New Roman" w:hAnsi="Times New Roman"/>
          <w:sz w:val="24"/>
          <w:szCs w:val="24"/>
          <w:lang w:eastAsia="pt-BR"/>
        </w:rPr>
        <w:t>.</w:t>
      </w:r>
    </w:p>
    <w:p w14:paraId="51A06CD7" w14:textId="0F149D14" w:rsidR="00C85538" w:rsidRPr="00C85538" w:rsidRDefault="00C85538" w:rsidP="00C85538">
      <w:pPr>
        <w:autoSpaceDE w:val="0"/>
        <w:autoSpaceDN w:val="0"/>
        <w:adjustRightInd w:val="0"/>
        <w:spacing w:line="360" w:lineRule="auto"/>
        <w:ind w:firstLine="709"/>
        <w:rPr>
          <w:rFonts w:ascii="Times New Roman" w:hAnsi="Times New Roman"/>
          <w:sz w:val="24"/>
          <w:szCs w:val="24"/>
          <w:lang w:eastAsia="pt-BR"/>
        </w:rPr>
      </w:pPr>
      <w:r w:rsidRPr="00C85538">
        <w:rPr>
          <w:rFonts w:ascii="Times New Roman" w:hAnsi="Times New Roman"/>
          <w:sz w:val="24"/>
          <w:szCs w:val="24"/>
          <w:lang w:eastAsia="pt-BR"/>
        </w:rPr>
        <w:t xml:space="preserve">O Pacto pela Vida correspondia ao </w:t>
      </w:r>
      <w:r w:rsidRPr="00C85538">
        <w:rPr>
          <w:rFonts w:ascii="Times New Roman" w:hAnsi="Times New Roman"/>
          <w:color w:val="1C1C1A"/>
          <w:sz w:val="24"/>
          <w:szCs w:val="24"/>
          <w:lang w:eastAsia="pt-BR"/>
        </w:rPr>
        <w:t>“compromisso entre os gestores do SUS em torno de prioridades que apresentam impacto sobre a situação de saúde da população brasileira”. As seis prioridades pactuadas envolviam</w:t>
      </w:r>
      <w:r w:rsidR="000636F3">
        <w:rPr>
          <w:rFonts w:ascii="Times New Roman" w:hAnsi="Times New Roman"/>
          <w:color w:val="1C1C1A"/>
          <w:sz w:val="24"/>
          <w:szCs w:val="24"/>
          <w:lang w:eastAsia="pt-BR"/>
        </w:rPr>
        <w:t>:</w:t>
      </w:r>
      <w:r w:rsidRPr="00C85538">
        <w:rPr>
          <w:rFonts w:ascii="Times New Roman" w:hAnsi="Times New Roman"/>
          <w:color w:val="1C1C1A"/>
          <w:sz w:val="24"/>
          <w:szCs w:val="24"/>
          <w:lang w:eastAsia="pt-BR"/>
        </w:rPr>
        <w:t xml:space="preserve"> a saúde do </w:t>
      </w:r>
      <w:r w:rsidR="000636F3">
        <w:rPr>
          <w:rFonts w:ascii="Times New Roman" w:hAnsi="Times New Roman"/>
          <w:color w:val="1C1C1A"/>
          <w:sz w:val="24"/>
          <w:szCs w:val="24"/>
          <w:lang w:eastAsia="pt-BR"/>
        </w:rPr>
        <w:t>i</w:t>
      </w:r>
      <w:r w:rsidRPr="00C85538">
        <w:rPr>
          <w:rFonts w:ascii="Times New Roman" w:hAnsi="Times New Roman"/>
          <w:color w:val="1C1C1A"/>
          <w:sz w:val="24"/>
          <w:szCs w:val="24"/>
          <w:lang w:eastAsia="pt-BR"/>
        </w:rPr>
        <w:t xml:space="preserve">doso; o controle do câncer do colo do útero e da mama; a redução da mortalidade infantil e materna; o fortalecimento da capacidade de resposta às doenças emergentes e endemias, com ênfase na dengue, hanseníase, tuberculose, malária e influenza; a promoção da Saúde; e o fortalecimento da Atenção Básica </w:t>
      </w:r>
      <w:r w:rsidRPr="00C85538">
        <w:rPr>
          <w:rFonts w:ascii="Times New Roman" w:hAnsi="Times New Roman"/>
          <w:sz w:val="24"/>
          <w:szCs w:val="24"/>
          <w:lang w:eastAsia="pt-BR"/>
        </w:rPr>
        <w:t>(BRASIL, 2006, p.9)</w:t>
      </w:r>
      <w:r w:rsidRPr="00C85538">
        <w:rPr>
          <w:rFonts w:ascii="Times New Roman" w:hAnsi="Times New Roman"/>
          <w:color w:val="1C1C1A"/>
          <w:sz w:val="24"/>
          <w:szCs w:val="24"/>
          <w:lang w:eastAsia="pt-BR"/>
        </w:rPr>
        <w:t>.</w:t>
      </w:r>
    </w:p>
    <w:p w14:paraId="630561DE" w14:textId="3AD6B401" w:rsidR="000636F3" w:rsidRDefault="000636F3" w:rsidP="00DE6D2A">
      <w:pPr>
        <w:autoSpaceDE w:val="0"/>
        <w:autoSpaceDN w:val="0"/>
        <w:adjustRightInd w:val="0"/>
        <w:spacing w:line="360" w:lineRule="auto"/>
        <w:ind w:firstLine="709"/>
        <w:rPr>
          <w:rFonts w:ascii="Times New Roman" w:hAnsi="Times New Roman"/>
          <w:color w:val="1C1C1A"/>
          <w:sz w:val="24"/>
          <w:szCs w:val="24"/>
          <w:lang w:eastAsia="pt-BR"/>
        </w:rPr>
      </w:pPr>
      <w:r w:rsidRPr="000636F3">
        <w:rPr>
          <w:rFonts w:ascii="Times New Roman" w:hAnsi="Times New Roman"/>
          <w:sz w:val="24"/>
          <w:szCs w:val="24"/>
        </w:rPr>
        <w:t>A</w:t>
      </w:r>
      <w:r>
        <w:rPr>
          <w:rFonts w:ascii="Times New Roman" w:hAnsi="Times New Roman"/>
          <w:sz w:val="24"/>
          <w:szCs w:val="24"/>
        </w:rPr>
        <w:t>s iniciativas de</w:t>
      </w:r>
      <w:r w:rsidRPr="000636F3">
        <w:rPr>
          <w:rFonts w:ascii="Times New Roman" w:hAnsi="Times New Roman"/>
          <w:sz w:val="24"/>
          <w:szCs w:val="24"/>
        </w:rPr>
        <w:t xml:space="preserve"> </w:t>
      </w:r>
      <w:r>
        <w:rPr>
          <w:rFonts w:ascii="Times New Roman" w:hAnsi="Times New Roman"/>
          <w:color w:val="1C1C1A"/>
          <w:sz w:val="24"/>
          <w:szCs w:val="24"/>
          <w:lang w:eastAsia="pt-BR"/>
        </w:rPr>
        <w:t>retoma</w:t>
      </w:r>
      <w:r w:rsidR="00022D8A">
        <w:rPr>
          <w:rFonts w:ascii="Times New Roman" w:hAnsi="Times New Roman"/>
          <w:color w:val="1C1C1A"/>
          <w:sz w:val="24"/>
          <w:szCs w:val="24"/>
          <w:lang w:eastAsia="pt-BR"/>
        </w:rPr>
        <w:t>da</w:t>
      </w:r>
      <w:r>
        <w:rPr>
          <w:rFonts w:ascii="Times New Roman" w:hAnsi="Times New Roman"/>
          <w:color w:val="1C1C1A"/>
          <w:sz w:val="24"/>
          <w:szCs w:val="24"/>
          <w:lang w:eastAsia="pt-BR"/>
        </w:rPr>
        <w:t xml:space="preserve"> </w:t>
      </w:r>
      <w:r w:rsidR="00022D8A">
        <w:rPr>
          <w:rFonts w:ascii="Times New Roman" w:hAnsi="Times New Roman"/>
          <w:color w:val="1C1C1A"/>
          <w:sz w:val="24"/>
          <w:szCs w:val="24"/>
          <w:lang w:eastAsia="pt-BR"/>
        </w:rPr>
        <w:t>d</w:t>
      </w:r>
      <w:r>
        <w:rPr>
          <w:rFonts w:ascii="Times New Roman" w:hAnsi="Times New Roman"/>
          <w:color w:val="1C1C1A"/>
          <w:sz w:val="24"/>
          <w:szCs w:val="24"/>
          <w:lang w:eastAsia="pt-BR"/>
        </w:rPr>
        <w:t>a proposta da reforma sanitária brasileira (via defesa</w:t>
      </w:r>
      <w:r w:rsidRPr="000636F3">
        <w:rPr>
          <w:rFonts w:ascii="Times New Roman" w:hAnsi="Times New Roman"/>
          <w:color w:val="1C1C1A"/>
          <w:sz w:val="24"/>
          <w:szCs w:val="24"/>
          <w:lang w:eastAsia="pt-BR"/>
        </w:rPr>
        <w:t xml:space="preserve"> dos princípios do </w:t>
      </w:r>
      <w:r>
        <w:rPr>
          <w:rFonts w:ascii="Times New Roman" w:hAnsi="Times New Roman"/>
          <w:color w:val="1C1C1A"/>
          <w:sz w:val="24"/>
          <w:szCs w:val="24"/>
          <w:lang w:eastAsia="pt-BR"/>
        </w:rPr>
        <w:t>SUS</w:t>
      </w:r>
      <w:r w:rsidRPr="000636F3">
        <w:rPr>
          <w:rFonts w:ascii="Times New Roman" w:hAnsi="Times New Roman"/>
          <w:color w:val="1C1C1A"/>
          <w:sz w:val="24"/>
          <w:szCs w:val="24"/>
          <w:lang w:eastAsia="pt-BR"/>
        </w:rPr>
        <w:t xml:space="preserve"> estabelecidos na Constituição Federal</w:t>
      </w:r>
      <w:r>
        <w:rPr>
          <w:rFonts w:ascii="Times New Roman" w:hAnsi="Times New Roman"/>
          <w:color w:val="1C1C1A"/>
          <w:sz w:val="24"/>
          <w:szCs w:val="24"/>
          <w:lang w:eastAsia="pt-BR"/>
        </w:rPr>
        <w:t>), a</w:t>
      </w:r>
      <w:r w:rsidRPr="000636F3">
        <w:rPr>
          <w:rFonts w:ascii="Times New Roman" w:hAnsi="Times New Roman"/>
          <w:color w:val="1C1C1A"/>
          <w:sz w:val="24"/>
          <w:szCs w:val="24"/>
          <w:lang w:eastAsia="pt-BR"/>
        </w:rPr>
        <w:t xml:space="preserve"> promoção da cidadania como estratégia de mobilização social </w:t>
      </w:r>
      <w:r>
        <w:rPr>
          <w:rFonts w:ascii="Times New Roman" w:hAnsi="Times New Roman"/>
          <w:color w:val="1C1C1A"/>
          <w:sz w:val="24"/>
          <w:szCs w:val="24"/>
          <w:lang w:eastAsia="pt-BR"/>
        </w:rPr>
        <w:t>(</w:t>
      </w:r>
      <w:r w:rsidRPr="000636F3">
        <w:rPr>
          <w:rFonts w:ascii="Times New Roman" w:hAnsi="Times New Roman"/>
          <w:color w:val="1C1C1A"/>
          <w:sz w:val="24"/>
          <w:szCs w:val="24"/>
          <w:lang w:eastAsia="pt-BR"/>
        </w:rPr>
        <w:t>saúde como um direito</w:t>
      </w:r>
      <w:r>
        <w:rPr>
          <w:rFonts w:ascii="Times New Roman" w:hAnsi="Times New Roman"/>
          <w:color w:val="1C1C1A"/>
          <w:sz w:val="24"/>
          <w:szCs w:val="24"/>
          <w:lang w:eastAsia="pt-BR"/>
        </w:rPr>
        <w:t>)</w:t>
      </w:r>
      <w:r w:rsidRPr="000636F3">
        <w:rPr>
          <w:rFonts w:ascii="Times New Roman" w:hAnsi="Times New Roman"/>
          <w:color w:val="1C1C1A"/>
          <w:sz w:val="24"/>
          <w:szCs w:val="24"/>
          <w:lang w:eastAsia="pt-BR"/>
        </w:rPr>
        <w:t xml:space="preserve"> e a garantia de financiamento consistente com as necessidades do sistema</w:t>
      </w:r>
      <w:r>
        <w:rPr>
          <w:rFonts w:ascii="Times New Roman" w:hAnsi="Times New Roman"/>
          <w:color w:val="1C1C1A"/>
          <w:sz w:val="24"/>
          <w:szCs w:val="24"/>
          <w:lang w:eastAsia="pt-BR"/>
        </w:rPr>
        <w:t xml:space="preserve"> configuravam o Pacto em Defesa do SUS </w:t>
      </w:r>
      <w:r w:rsidR="00DE6D2A" w:rsidRPr="00C85538">
        <w:rPr>
          <w:rFonts w:ascii="Times New Roman" w:hAnsi="Times New Roman"/>
          <w:sz w:val="24"/>
          <w:szCs w:val="24"/>
          <w:lang w:eastAsia="pt-BR"/>
        </w:rPr>
        <w:t>(BRASIL, 2006, p.</w:t>
      </w:r>
      <w:r w:rsidR="00DE6D2A">
        <w:rPr>
          <w:rFonts w:ascii="Times New Roman" w:hAnsi="Times New Roman"/>
          <w:sz w:val="24"/>
          <w:szCs w:val="24"/>
          <w:lang w:eastAsia="pt-BR"/>
        </w:rPr>
        <w:t>15</w:t>
      </w:r>
      <w:r w:rsidR="00DE6D2A" w:rsidRPr="00C85538">
        <w:rPr>
          <w:rFonts w:ascii="Times New Roman" w:hAnsi="Times New Roman"/>
          <w:sz w:val="24"/>
          <w:szCs w:val="24"/>
          <w:lang w:eastAsia="pt-BR"/>
        </w:rPr>
        <w:t>)</w:t>
      </w:r>
      <w:r w:rsidRPr="000636F3">
        <w:rPr>
          <w:rFonts w:ascii="Times New Roman" w:hAnsi="Times New Roman"/>
          <w:color w:val="1C1C1A"/>
          <w:sz w:val="24"/>
          <w:szCs w:val="24"/>
          <w:lang w:eastAsia="pt-BR"/>
        </w:rPr>
        <w:t>.</w:t>
      </w:r>
    </w:p>
    <w:p w14:paraId="7DD1AE75" w14:textId="3EF321C9" w:rsidR="00DE6D2A" w:rsidRDefault="00DE6D2A" w:rsidP="005D7E2F">
      <w:pPr>
        <w:autoSpaceDE w:val="0"/>
        <w:autoSpaceDN w:val="0"/>
        <w:adjustRightInd w:val="0"/>
        <w:spacing w:line="360" w:lineRule="auto"/>
        <w:ind w:firstLine="709"/>
        <w:rPr>
          <w:rFonts w:ascii="Times New Roman" w:hAnsi="Times New Roman"/>
          <w:sz w:val="24"/>
          <w:szCs w:val="24"/>
          <w:lang w:eastAsia="pt-BR"/>
        </w:rPr>
      </w:pPr>
      <w:r w:rsidRPr="00DE6D2A">
        <w:rPr>
          <w:rFonts w:ascii="Times New Roman" w:hAnsi="Times New Roman"/>
          <w:sz w:val="24"/>
          <w:szCs w:val="24"/>
          <w:lang w:eastAsia="pt-BR"/>
        </w:rPr>
        <w:t>Por fi</w:t>
      </w:r>
      <w:r w:rsidR="005D7E2F">
        <w:rPr>
          <w:rFonts w:ascii="Times New Roman" w:hAnsi="Times New Roman"/>
          <w:sz w:val="24"/>
          <w:szCs w:val="24"/>
          <w:lang w:eastAsia="pt-BR"/>
        </w:rPr>
        <w:t>m, a regionalização estava configurada</w:t>
      </w:r>
      <w:r w:rsidRPr="00DE6D2A">
        <w:rPr>
          <w:rFonts w:ascii="Times New Roman" w:hAnsi="Times New Roman"/>
          <w:sz w:val="24"/>
          <w:szCs w:val="24"/>
          <w:lang w:eastAsia="pt-BR"/>
        </w:rPr>
        <w:t xml:space="preserve"> como </w:t>
      </w:r>
      <w:r w:rsidRPr="00DE6D2A">
        <w:rPr>
          <w:rFonts w:ascii="Times New Roman" w:hAnsi="Times New Roman"/>
          <w:color w:val="1C1C1A"/>
          <w:sz w:val="24"/>
          <w:szCs w:val="24"/>
          <w:lang w:eastAsia="pt-BR"/>
        </w:rPr>
        <w:t>uma diretriz do Sistema Único de Saúde e um eixo estruturante do Pacto de Gestão. Através da regionalização se daria a descentralização das ações e serviços de saúde e os processos de negociação e pactuação entre os gestores. Desta forma, impactaria</w:t>
      </w:r>
      <w:r>
        <w:rPr>
          <w:rFonts w:ascii="Times New Roman" w:hAnsi="Times New Roman"/>
          <w:color w:val="1C1C1A"/>
          <w:sz w:val="24"/>
          <w:szCs w:val="24"/>
          <w:lang w:eastAsia="pt-BR"/>
        </w:rPr>
        <w:t>, entre outros,</w:t>
      </w:r>
      <w:r w:rsidRPr="00DE6D2A">
        <w:rPr>
          <w:rFonts w:ascii="Times New Roman" w:hAnsi="Times New Roman"/>
          <w:color w:val="1C1C1A"/>
          <w:sz w:val="24"/>
          <w:szCs w:val="24"/>
          <w:lang w:eastAsia="pt-BR"/>
        </w:rPr>
        <w:t xml:space="preserve"> nos aspectos </w:t>
      </w:r>
      <w:r w:rsidRPr="00DE6D2A">
        <w:rPr>
          <w:rFonts w:ascii="Times New Roman" w:hAnsi="Times New Roman"/>
          <w:sz w:val="24"/>
          <w:szCs w:val="24"/>
          <w:lang w:eastAsia="pt-BR"/>
        </w:rPr>
        <w:t>da descentralização</w:t>
      </w:r>
      <w:r w:rsidR="002257CE">
        <w:rPr>
          <w:rFonts w:ascii="Times New Roman" w:hAnsi="Times New Roman"/>
          <w:sz w:val="24"/>
          <w:szCs w:val="24"/>
          <w:lang w:eastAsia="pt-BR"/>
        </w:rPr>
        <w:t xml:space="preserve"> e</w:t>
      </w:r>
      <w:r w:rsidRPr="00DE6D2A">
        <w:rPr>
          <w:rFonts w:ascii="Times New Roman" w:hAnsi="Times New Roman"/>
          <w:sz w:val="24"/>
          <w:szCs w:val="24"/>
          <w:lang w:eastAsia="pt-BR"/>
        </w:rPr>
        <w:t xml:space="preserve"> </w:t>
      </w:r>
      <w:r w:rsidRPr="005D7E2F">
        <w:rPr>
          <w:rFonts w:ascii="Times New Roman" w:hAnsi="Times New Roman"/>
          <w:sz w:val="24"/>
          <w:szCs w:val="24"/>
          <w:lang w:eastAsia="pt-BR"/>
        </w:rPr>
        <w:t>regionalização, financiamento, planejamento,</w:t>
      </w:r>
      <w:r w:rsidR="002257CE" w:rsidRPr="005D7E2F">
        <w:rPr>
          <w:rFonts w:ascii="Times New Roman" w:hAnsi="Times New Roman"/>
          <w:sz w:val="24"/>
          <w:szCs w:val="24"/>
          <w:lang w:eastAsia="pt-BR"/>
        </w:rPr>
        <w:t xml:space="preserve"> </w:t>
      </w:r>
      <w:r w:rsidRPr="005D7E2F">
        <w:rPr>
          <w:rFonts w:ascii="Times New Roman" w:hAnsi="Times New Roman"/>
          <w:sz w:val="24"/>
          <w:szCs w:val="24"/>
          <w:lang w:eastAsia="pt-BR"/>
        </w:rPr>
        <w:t>controle social, gestão do trabalho e educação na saúde</w:t>
      </w:r>
      <w:r w:rsidR="005D7E2F" w:rsidRPr="005D7E2F">
        <w:rPr>
          <w:rFonts w:ascii="Times New Roman" w:hAnsi="Times New Roman"/>
          <w:sz w:val="24"/>
          <w:szCs w:val="24"/>
          <w:lang w:eastAsia="pt-BR"/>
        </w:rPr>
        <w:t xml:space="preserve">. Para tal, faria uso de três </w:t>
      </w:r>
      <w:r w:rsidR="005D7E2F" w:rsidRPr="005D7E2F">
        <w:rPr>
          <w:rFonts w:ascii="Times New Roman" w:hAnsi="Times New Roman"/>
          <w:color w:val="231F20"/>
          <w:sz w:val="24"/>
          <w:szCs w:val="24"/>
          <w:lang w:eastAsia="pt-BR"/>
        </w:rPr>
        <w:t xml:space="preserve">principais instrumentos de planejamento, quais sejam: o Plano </w:t>
      </w:r>
      <w:r w:rsidR="005D7E2F" w:rsidRPr="005D7E2F">
        <w:rPr>
          <w:rFonts w:ascii="Times New Roman" w:hAnsi="Times New Roman"/>
          <w:color w:val="231F20"/>
          <w:sz w:val="24"/>
          <w:szCs w:val="24"/>
          <w:lang w:eastAsia="pt-BR"/>
        </w:rPr>
        <w:lastRenderedPageBreak/>
        <w:t xml:space="preserve">Diretor de Regionalização (PDR), o Plano Diretor de Investimento (PDI) e a </w:t>
      </w:r>
      <w:r w:rsidR="005D7E2F">
        <w:rPr>
          <w:rFonts w:ascii="Times New Roman" w:hAnsi="Times New Roman"/>
          <w:color w:val="231F20"/>
          <w:sz w:val="24"/>
          <w:szCs w:val="24"/>
          <w:lang w:eastAsia="pt-BR"/>
        </w:rPr>
        <w:t>P</w:t>
      </w:r>
      <w:r w:rsidR="005D7E2F" w:rsidRPr="005D7E2F">
        <w:rPr>
          <w:rFonts w:ascii="Times New Roman" w:hAnsi="Times New Roman"/>
          <w:color w:val="231F20"/>
          <w:sz w:val="24"/>
          <w:szCs w:val="24"/>
          <w:lang w:eastAsia="pt-BR"/>
        </w:rPr>
        <w:t>rogramação Pactuada e Integrada da Atenção à Saúde (PPI)</w:t>
      </w:r>
      <w:r w:rsidRPr="005D7E2F">
        <w:rPr>
          <w:rFonts w:ascii="Times New Roman" w:hAnsi="Times New Roman"/>
          <w:sz w:val="24"/>
          <w:szCs w:val="24"/>
          <w:lang w:eastAsia="pt-BR"/>
        </w:rPr>
        <w:t xml:space="preserve"> (BRASIL, 2006, p.1</w:t>
      </w:r>
      <w:r w:rsidR="002257CE" w:rsidRPr="005D7E2F">
        <w:rPr>
          <w:rFonts w:ascii="Times New Roman" w:hAnsi="Times New Roman"/>
          <w:sz w:val="24"/>
          <w:szCs w:val="24"/>
          <w:lang w:eastAsia="pt-BR"/>
        </w:rPr>
        <w:t>8</w:t>
      </w:r>
      <w:r w:rsidRPr="005D7E2F">
        <w:rPr>
          <w:rFonts w:ascii="Times New Roman" w:hAnsi="Times New Roman"/>
          <w:sz w:val="24"/>
          <w:szCs w:val="24"/>
          <w:lang w:eastAsia="pt-BR"/>
        </w:rPr>
        <w:t>).</w:t>
      </w:r>
    </w:p>
    <w:p w14:paraId="1B8CB0A1" w14:textId="1E2FC206" w:rsidR="002616E2" w:rsidRPr="003562EC" w:rsidRDefault="00693044" w:rsidP="003562EC">
      <w:pPr>
        <w:autoSpaceDE w:val="0"/>
        <w:autoSpaceDN w:val="0"/>
        <w:adjustRightInd w:val="0"/>
        <w:spacing w:line="360" w:lineRule="auto"/>
        <w:ind w:firstLine="709"/>
        <w:rPr>
          <w:rFonts w:ascii="Times New Roman" w:hAnsi="Times New Roman"/>
          <w:sz w:val="24"/>
          <w:szCs w:val="24"/>
          <w:lang w:eastAsia="pt-BR"/>
        </w:rPr>
      </w:pPr>
      <w:r>
        <w:rPr>
          <w:rFonts w:ascii="Times New Roman" w:hAnsi="Times New Roman"/>
          <w:sz w:val="24"/>
          <w:szCs w:val="24"/>
          <w:highlight w:val="yellow"/>
          <w:lang w:eastAsia="pt-BR"/>
        </w:rPr>
        <w:t>E</w:t>
      </w:r>
      <w:r w:rsidR="00BB3F04" w:rsidRPr="009D037F">
        <w:rPr>
          <w:rFonts w:ascii="Times New Roman" w:hAnsi="Times New Roman"/>
          <w:sz w:val="24"/>
          <w:szCs w:val="24"/>
          <w:highlight w:val="yellow"/>
          <w:lang w:eastAsia="pt-BR"/>
        </w:rPr>
        <w:t xml:space="preserve">m </w:t>
      </w:r>
      <w:r w:rsidR="002616E2" w:rsidRPr="009D037F">
        <w:rPr>
          <w:rFonts w:ascii="Times New Roman" w:hAnsi="Times New Roman"/>
          <w:sz w:val="24"/>
          <w:szCs w:val="24"/>
          <w:highlight w:val="yellow"/>
          <w:lang w:eastAsia="pt-BR"/>
        </w:rPr>
        <w:t>2011 foram introduzidos no SUS os Contratos Organizativos da Ação Pública em Saúde (COAP),</w:t>
      </w:r>
      <w:r w:rsidR="003562EC" w:rsidRPr="009D037F">
        <w:rPr>
          <w:rFonts w:ascii="Times New Roman" w:hAnsi="Times New Roman"/>
          <w:sz w:val="24"/>
          <w:szCs w:val="24"/>
          <w:highlight w:val="yellow"/>
          <w:lang w:eastAsia="pt-BR"/>
        </w:rPr>
        <w:t xml:space="preserve"> que cont</w:t>
      </w:r>
      <w:r>
        <w:rPr>
          <w:rFonts w:ascii="Times New Roman" w:hAnsi="Times New Roman"/>
          <w:sz w:val="24"/>
          <w:szCs w:val="24"/>
          <w:highlight w:val="yellow"/>
          <w:lang w:eastAsia="pt-BR"/>
        </w:rPr>
        <w:t>ém</w:t>
      </w:r>
      <w:r w:rsidR="003562EC" w:rsidRPr="009D037F">
        <w:rPr>
          <w:rFonts w:ascii="Times New Roman" w:hAnsi="Times New Roman"/>
          <w:sz w:val="24"/>
          <w:szCs w:val="24"/>
          <w:highlight w:val="yellow"/>
          <w:lang w:eastAsia="pt-BR"/>
        </w:rPr>
        <w:t xml:space="preserve"> a programação geral das ações e serviços de saúde em cada Região de Saúde, incluindo um mapa de metas a serem executadas, bem como os indicadores de avaliação (MS, 2011).</w:t>
      </w:r>
      <w:r>
        <w:rPr>
          <w:rFonts w:ascii="Times New Roman" w:hAnsi="Times New Roman"/>
          <w:sz w:val="24"/>
          <w:szCs w:val="24"/>
          <w:lang w:eastAsia="pt-BR"/>
        </w:rPr>
        <w:t xml:space="preserve"> </w:t>
      </w:r>
      <w:r w:rsidRPr="00693044">
        <w:rPr>
          <w:rFonts w:ascii="Times New Roman" w:hAnsi="Times New Roman"/>
          <w:sz w:val="24"/>
          <w:szCs w:val="24"/>
          <w:highlight w:val="yellow"/>
          <w:lang w:eastAsia="pt-BR"/>
        </w:rPr>
        <w:t xml:space="preserve">O que esgotou o Pacto pela Saúde, avançando </w:t>
      </w:r>
      <w:r w:rsidR="00C771B2">
        <w:rPr>
          <w:rFonts w:ascii="Times New Roman" w:hAnsi="Times New Roman"/>
          <w:sz w:val="24"/>
          <w:szCs w:val="24"/>
          <w:highlight w:val="yellow"/>
          <w:lang w:eastAsia="pt-BR"/>
        </w:rPr>
        <w:t>n</w:t>
      </w:r>
      <w:r w:rsidRPr="00693044">
        <w:rPr>
          <w:rFonts w:ascii="Times New Roman" w:hAnsi="Times New Roman"/>
          <w:sz w:val="24"/>
          <w:szCs w:val="24"/>
          <w:highlight w:val="yellow"/>
          <w:lang w:eastAsia="pt-BR"/>
        </w:rPr>
        <w:t xml:space="preserve">a </w:t>
      </w:r>
      <w:r w:rsidR="00C771B2">
        <w:rPr>
          <w:rFonts w:ascii="Times New Roman" w:hAnsi="Times New Roman"/>
          <w:sz w:val="24"/>
          <w:szCs w:val="24"/>
          <w:highlight w:val="yellow"/>
          <w:lang w:eastAsia="pt-BR"/>
        </w:rPr>
        <w:t>regionalização dos serviços de saúde</w:t>
      </w:r>
      <w:r w:rsidRPr="00693044">
        <w:rPr>
          <w:rFonts w:ascii="Times New Roman" w:hAnsi="Times New Roman"/>
          <w:sz w:val="24"/>
          <w:szCs w:val="24"/>
          <w:highlight w:val="yellow"/>
          <w:lang w:eastAsia="pt-BR"/>
        </w:rPr>
        <w:t>.</w:t>
      </w:r>
    </w:p>
    <w:p w14:paraId="5A600133" w14:textId="3A472DF1" w:rsidR="00163225" w:rsidRPr="00711D27" w:rsidRDefault="002E0CCC" w:rsidP="00DE6D2A">
      <w:pPr>
        <w:autoSpaceDE w:val="0"/>
        <w:autoSpaceDN w:val="0"/>
        <w:adjustRightInd w:val="0"/>
        <w:spacing w:line="360" w:lineRule="auto"/>
        <w:ind w:firstLine="708"/>
        <w:rPr>
          <w:rFonts w:ascii="Times New Roman" w:hAnsi="Times New Roman"/>
          <w:sz w:val="24"/>
          <w:szCs w:val="24"/>
        </w:rPr>
      </w:pPr>
      <w:r>
        <w:rPr>
          <w:rFonts w:ascii="Times New Roman" w:hAnsi="Times New Roman"/>
          <w:sz w:val="24"/>
          <w:szCs w:val="24"/>
        </w:rPr>
        <w:t>Neste contexto, e</w:t>
      </w:r>
      <w:r w:rsidR="00163225" w:rsidRPr="00DE6D2A">
        <w:rPr>
          <w:rFonts w:ascii="Times New Roman" w:hAnsi="Times New Roman"/>
          <w:sz w:val="24"/>
          <w:szCs w:val="24"/>
        </w:rPr>
        <w:t xml:space="preserve">ste artigo </w:t>
      </w:r>
      <w:r w:rsidR="002F0B86">
        <w:rPr>
          <w:rFonts w:ascii="Times New Roman" w:hAnsi="Times New Roman"/>
          <w:sz w:val="24"/>
          <w:szCs w:val="24"/>
        </w:rPr>
        <w:t xml:space="preserve">discute os </w:t>
      </w:r>
      <w:r w:rsidR="00163225" w:rsidRPr="00DE6D2A">
        <w:rPr>
          <w:rFonts w:ascii="Times New Roman" w:hAnsi="Times New Roman"/>
          <w:sz w:val="24"/>
          <w:szCs w:val="24"/>
        </w:rPr>
        <w:t xml:space="preserve">resultados de dois projetos </w:t>
      </w:r>
      <w:r w:rsidR="00163225" w:rsidRPr="00711D27">
        <w:rPr>
          <w:rFonts w:ascii="Times New Roman" w:hAnsi="Times New Roman"/>
          <w:sz w:val="24"/>
          <w:szCs w:val="24"/>
        </w:rPr>
        <w:t xml:space="preserve">de pesquisa, financiados pelo CNPq, que compartilharam o mesmo referencial teórico metodológico e tiveram por objetivo </w:t>
      </w:r>
      <w:r w:rsidR="00163225" w:rsidRPr="00711D27">
        <w:rPr>
          <w:rFonts w:ascii="Times New Roman" w:hAnsi="Times New Roman"/>
          <w:bCs/>
          <w:sz w:val="24"/>
          <w:szCs w:val="24"/>
        </w:rPr>
        <w:t xml:space="preserve">avaliar a articulação da atenção básica com os demais níveis do sistema de saúde, considerando tanto a adequação às normas existentes (estratégia deliberada), quanto os desenvolvimentos criativos (estratégias emergentes) em diversos contextos </w:t>
      </w:r>
      <w:r w:rsidR="007F7113">
        <w:rPr>
          <w:rFonts w:ascii="Times New Roman" w:hAnsi="Times New Roman"/>
          <w:bCs/>
          <w:sz w:val="24"/>
          <w:szCs w:val="24"/>
        </w:rPr>
        <w:t>locais e regionais</w:t>
      </w:r>
      <w:r w:rsidR="00163225" w:rsidRPr="00711D27">
        <w:rPr>
          <w:rFonts w:ascii="Times New Roman" w:hAnsi="Times New Roman"/>
          <w:sz w:val="24"/>
          <w:szCs w:val="24"/>
        </w:rPr>
        <w:t>.</w:t>
      </w:r>
    </w:p>
    <w:p w14:paraId="301AE5EF" w14:textId="77777777" w:rsidR="00393704" w:rsidRDefault="00393704" w:rsidP="00616F4A">
      <w:pPr>
        <w:spacing w:line="360" w:lineRule="auto"/>
        <w:rPr>
          <w:rFonts w:ascii="Times New Roman" w:hAnsi="Times New Roman"/>
          <w:sz w:val="24"/>
          <w:szCs w:val="24"/>
        </w:rPr>
      </w:pPr>
    </w:p>
    <w:p w14:paraId="12F3C497" w14:textId="77777777" w:rsidR="00DE6B27" w:rsidRPr="00711D27" w:rsidRDefault="00C64998" w:rsidP="00616F4A">
      <w:pPr>
        <w:spacing w:line="360" w:lineRule="auto"/>
        <w:rPr>
          <w:rFonts w:ascii="Times New Roman" w:hAnsi="Times New Roman"/>
          <w:sz w:val="24"/>
          <w:szCs w:val="24"/>
        </w:rPr>
      </w:pPr>
      <w:r>
        <w:rPr>
          <w:rFonts w:ascii="Times New Roman" w:hAnsi="Times New Roman"/>
          <w:b/>
          <w:sz w:val="24"/>
          <w:szCs w:val="24"/>
        </w:rPr>
        <w:t>Materiais e Métodos</w:t>
      </w:r>
      <w:r w:rsidR="00DE6B27" w:rsidRPr="00711D27">
        <w:rPr>
          <w:rFonts w:ascii="Times New Roman" w:hAnsi="Times New Roman"/>
          <w:sz w:val="24"/>
          <w:szCs w:val="24"/>
        </w:rPr>
        <w:tab/>
      </w:r>
    </w:p>
    <w:p w14:paraId="2CC98243" w14:textId="77777777" w:rsidR="00393704" w:rsidRDefault="00393704" w:rsidP="00616F4A">
      <w:pPr>
        <w:spacing w:line="360" w:lineRule="auto"/>
        <w:ind w:firstLine="708"/>
        <w:rPr>
          <w:rFonts w:ascii="Times New Roman" w:hAnsi="Times New Roman"/>
          <w:sz w:val="24"/>
          <w:szCs w:val="24"/>
        </w:rPr>
      </w:pPr>
    </w:p>
    <w:p w14:paraId="49972107" w14:textId="77777777" w:rsidR="00DE6B27" w:rsidRPr="00711D27" w:rsidRDefault="00DE6B27" w:rsidP="00616F4A">
      <w:pPr>
        <w:spacing w:line="360" w:lineRule="auto"/>
        <w:ind w:firstLine="708"/>
        <w:rPr>
          <w:rFonts w:ascii="Times New Roman" w:hAnsi="Times New Roman"/>
          <w:sz w:val="24"/>
          <w:szCs w:val="24"/>
        </w:rPr>
      </w:pPr>
      <w:r w:rsidRPr="00711D27">
        <w:rPr>
          <w:rFonts w:ascii="Times New Roman" w:hAnsi="Times New Roman"/>
          <w:sz w:val="24"/>
          <w:szCs w:val="24"/>
        </w:rPr>
        <w:t>A atitude adotada para a realização dos estudos foi construtivista interpretativa.</w:t>
      </w:r>
      <w:r w:rsidRPr="00711D27">
        <w:rPr>
          <w:rFonts w:ascii="Times New Roman" w:hAnsi="Times New Roman"/>
          <w:b/>
          <w:sz w:val="24"/>
          <w:szCs w:val="24"/>
        </w:rPr>
        <w:t xml:space="preserve"> </w:t>
      </w:r>
      <w:r w:rsidRPr="00711D27">
        <w:rPr>
          <w:rFonts w:ascii="Times New Roman" w:hAnsi="Times New Roman"/>
          <w:sz w:val="24"/>
          <w:szCs w:val="24"/>
        </w:rPr>
        <w:t>De acordo com Schwandt</w:t>
      </w:r>
      <w:r w:rsidR="009374DB">
        <w:rPr>
          <w:rFonts w:ascii="Times New Roman" w:hAnsi="Times New Roman"/>
          <w:sz w:val="24"/>
          <w:szCs w:val="24"/>
        </w:rPr>
        <w:t xml:space="preserve"> (1994</w:t>
      </w:r>
      <w:r w:rsidR="009379A3" w:rsidRPr="00711D27">
        <w:rPr>
          <w:rFonts w:ascii="Times New Roman" w:hAnsi="Times New Roman"/>
          <w:sz w:val="24"/>
          <w:szCs w:val="24"/>
        </w:rPr>
        <w:t>),</w:t>
      </w:r>
      <w:r w:rsidRPr="00711D27">
        <w:rPr>
          <w:rFonts w:ascii="Times New Roman" w:hAnsi="Times New Roman"/>
          <w:sz w:val="24"/>
          <w:szCs w:val="24"/>
        </w:rPr>
        <w:t xml:space="preserve"> o que une estas duas proposições é o compartilhamento do objetivo de compreender o mundo complexo como experiência vivida a partir do ponto de vista daqueles que a vivem. </w:t>
      </w:r>
    </w:p>
    <w:p w14:paraId="45DAD778" w14:textId="77777777" w:rsidR="00DE6B27" w:rsidRPr="00711D27" w:rsidRDefault="00DE3341" w:rsidP="00616F4A">
      <w:pPr>
        <w:spacing w:line="360" w:lineRule="auto"/>
        <w:ind w:firstLine="708"/>
        <w:rPr>
          <w:rFonts w:ascii="Times New Roman" w:hAnsi="Times New Roman"/>
          <w:sz w:val="24"/>
          <w:szCs w:val="24"/>
        </w:rPr>
      </w:pPr>
      <w:r w:rsidRPr="00711D27">
        <w:rPr>
          <w:rFonts w:ascii="Times New Roman" w:hAnsi="Times New Roman"/>
          <w:sz w:val="24"/>
          <w:szCs w:val="24"/>
        </w:rPr>
        <w:t>Deslandes</w:t>
      </w:r>
      <w:r w:rsidR="009379A3" w:rsidRPr="00711D27">
        <w:rPr>
          <w:rFonts w:ascii="Times New Roman" w:hAnsi="Times New Roman"/>
          <w:sz w:val="24"/>
          <w:szCs w:val="24"/>
        </w:rPr>
        <w:t xml:space="preserve"> (</w:t>
      </w:r>
      <w:r w:rsidR="009374DB">
        <w:rPr>
          <w:rFonts w:ascii="Times New Roman" w:hAnsi="Times New Roman"/>
          <w:sz w:val="24"/>
          <w:szCs w:val="24"/>
        </w:rPr>
        <w:t>199</w:t>
      </w:r>
      <w:r w:rsidR="009379A3" w:rsidRPr="00711D27">
        <w:rPr>
          <w:rFonts w:ascii="Times New Roman" w:hAnsi="Times New Roman"/>
          <w:sz w:val="24"/>
          <w:szCs w:val="24"/>
        </w:rPr>
        <w:t>7)</w:t>
      </w:r>
      <w:r w:rsidRPr="00711D27">
        <w:rPr>
          <w:rFonts w:ascii="Times New Roman" w:hAnsi="Times New Roman"/>
          <w:sz w:val="24"/>
          <w:szCs w:val="24"/>
        </w:rPr>
        <w:t xml:space="preserve"> </w:t>
      </w:r>
      <w:r w:rsidR="00DE6B27" w:rsidRPr="00711D27">
        <w:rPr>
          <w:rFonts w:ascii="Times New Roman" w:hAnsi="Times New Roman"/>
          <w:sz w:val="24"/>
          <w:szCs w:val="24"/>
        </w:rPr>
        <w:t>desenvolve uma proposta de metodologia qualitativa para a avaliação de serviços e ações de saúde que, sob a perspectiva dialética, privilegia a compreensão das contradições presentes no processo. O conceito de contradição foi crucial para a realização destes estudos, pois não se tratava de uma oposição excludente entre o estar adequado ou inadequado ao prescrito, mas de uma relação que se expressasse, na totalidade, o que a ação representava na dimensão relacional das práticas. De acordo com Vieira da Silva</w:t>
      </w:r>
      <w:r w:rsidR="009374DB">
        <w:rPr>
          <w:rFonts w:ascii="Times New Roman" w:hAnsi="Times New Roman"/>
          <w:sz w:val="24"/>
          <w:szCs w:val="24"/>
        </w:rPr>
        <w:t xml:space="preserve"> (2005</w:t>
      </w:r>
      <w:r w:rsidR="009379A3" w:rsidRPr="00711D27">
        <w:rPr>
          <w:rFonts w:ascii="Times New Roman" w:hAnsi="Times New Roman"/>
          <w:sz w:val="24"/>
          <w:szCs w:val="24"/>
        </w:rPr>
        <w:t>)</w:t>
      </w:r>
      <w:r w:rsidR="00DE6B27" w:rsidRPr="00711D27">
        <w:rPr>
          <w:rFonts w:ascii="Times New Roman" w:hAnsi="Times New Roman"/>
          <w:sz w:val="24"/>
          <w:szCs w:val="24"/>
        </w:rPr>
        <w:t xml:space="preserve">, este tipo de abordagem pede a realização de estudos de caso. </w:t>
      </w:r>
    </w:p>
    <w:p w14:paraId="7788ECD5" w14:textId="77777777" w:rsidR="00DE6B27" w:rsidRPr="00711D27" w:rsidRDefault="00DE6B27" w:rsidP="00616F4A">
      <w:pPr>
        <w:spacing w:line="360" w:lineRule="auto"/>
        <w:rPr>
          <w:rFonts w:ascii="Times New Roman" w:hAnsi="Times New Roman"/>
          <w:sz w:val="24"/>
          <w:szCs w:val="24"/>
        </w:rPr>
      </w:pPr>
      <w:r w:rsidRPr="00711D27">
        <w:rPr>
          <w:rFonts w:ascii="Times New Roman" w:hAnsi="Times New Roman"/>
          <w:sz w:val="24"/>
          <w:szCs w:val="24"/>
        </w:rPr>
        <w:tab/>
        <w:t>Um estudo de caso</w:t>
      </w:r>
      <w:r w:rsidRPr="00711D27">
        <w:rPr>
          <w:rFonts w:ascii="Times New Roman" w:hAnsi="Times New Roman"/>
          <w:b/>
          <w:i/>
          <w:sz w:val="24"/>
          <w:szCs w:val="24"/>
        </w:rPr>
        <w:t xml:space="preserve"> </w:t>
      </w:r>
      <w:r w:rsidRPr="00711D27">
        <w:rPr>
          <w:rFonts w:ascii="Times New Roman" w:hAnsi="Times New Roman"/>
          <w:sz w:val="24"/>
          <w:szCs w:val="24"/>
        </w:rPr>
        <w:t>é uma investigação empírica que pesquisa um fenômeno contemporâneo dentro de seu contexto da vida real, especificamente quando os limites entre o fenômeno e o contexto não são claramente definidos</w:t>
      </w:r>
      <w:r w:rsidR="009374DB">
        <w:rPr>
          <w:rFonts w:ascii="Times New Roman" w:hAnsi="Times New Roman"/>
          <w:sz w:val="24"/>
          <w:szCs w:val="24"/>
        </w:rPr>
        <w:t xml:space="preserve"> (YIN, 2002</w:t>
      </w:r>
      <w:r w:rsidR="009379A3" w:rsidRPr="00711D27">
        <w:rPr>
          <w:rFonts w:ascii="Times New Roman" w:hAnsi="Times New Roman"/>
          <w:sz w:val="24"/>
          <w:szCs w:val="24"/>
        </w:rPr>
        <w:t>)</w:t>
      </w:r>
      <w:r w:rsidRPr="00711D27">
        <w:rPr>
          <w:rFonts w:ascii="Times New Roman" w:hAnsi="Times New Roman"/>
          <w:sz w:val="24"/>
          <w:szCs w:val="24"/>
        </w:rPr>
        <w:t xml:space="preserve">. </w:t>
      </w:r>
    </w:p>
    <w:p w14:paraId="5AF2AA34" w14:textId="2FEB0F2B" w:rsidR="009379A3" w:rsidRPr="00711D27" w:rsidRDefault="00DE6B27" w:rsidP="00616F4A">
      <w:pPr>
        <w:spacing w:line="360" w:lineRule="auto"/>
        <w:ind w:firstLine="708"/>
        <w:rPr>
          <w:rFonts w:ascii="Times New Roman" w:hAnsi="Times New Roman"/>
          <w:sz w:val="24"/>
          <w:szCs w:val="24"/>
        </w:rPr>
      </w:pPr>
      <w:r w:rsidRPr="00711D27">
        <w:rPr>
          <w:rFonts w:ascii="Times New Roman" w:hAnsi="Times New Roman"/>
          <w:sz w:val="24"/>
          <w:szCs w:val="24"/>
        </w:rPr>
        <w:t>A estratégia adotada foi, então, a de estudo de casos múltiplos, sendo os casos tomados de modo instrumental</w:t>
      </w:r>
      <w:r w:rsidR="005C7868">
        <w:rPr>
          <w:rFonts w:ascii="Times New Roman" w:hAnsi="Times New Roman"/>
          <w:sz w:val="24"/>
          <w:szCs w:val="24"/>
        </w:rPr>
        <w:t xml:space="preserve"> (</w:t>
      </w:r>
      <w:r w:rsidR="00F65B27">
        <w:rPr>
          <w:rFonts w:ascii="Times New Roman" w:hAnsi="Times New Roman"/>
          <w:sz w:val="24"/>
          <w:szCs w:val="24"/>
        </w:rPr>
        <w:t>STAKE, 2005</w:t>
      </w:r>
      <w:r w:rsidR="009379A3" w:rsidRPr="00711D27">
        <w:rPr>
          <w:rFonts w:ascii="Times New Roman" w:hAnsi="Times New Roman"/>
          <w:sz w:val="24"/>
          <w:szCs w:val="24"/>
        </w:rPr>
        <w:t>)</w:t>
      </w:r>
      <w:r w:rsidRPr="00711D27">
        <w:rPr>
          <w:rFonts w:ascii="Times New Roman" w:hAnsi="Times New Roman"/>
          <w:sz w:val="24"/>
          <w:szCs w:val="24"/>
        </w:rPr>
        <w:t xml:space="preserve">. Ou seja, cada caso foi examinado em busca de informações sobre o tema com uma dupla função: propiciar conhecimento sobre a realidade </w:t>
      </w:r>
      <w:r w:rsidRPr="00711D27">
        <w:rPr>
          <w:rFonts w:ascii="Times New Roman" w:hAnsi="Times New Roman"/>
          <w:sz w:val="24"/>
          <w:szCs w:val="24"/>
        </w:rPr>
        <w:lastRenderedPageBreak/>
        <w:t xml:space="preserve">locorregional do acesso aos serviços de referência e suporte para a verificação da relevância do referencial teórico adotado e da suposição gerada a partir dele. </w:t>
      </w:r>
    </w:p>
    <w:p w14:paraId="2A786C6D" w14:textId="0EB90122" w:rsidR="00DE6B27" w:rsidRPr="00711D27" w:rsidRDefault="00DE6B27" w:rsidP="00616F4A">
      <w:pPr>
        <w:spacing w:line="360" w:lineRule="auto"/>
        <w:ind w:firstLine="708"/>
        <w:rPr>
          <w:rFonts w:ascii="Times New Roman" w:hAnsi="Times New Roman"/>
          <w:sz w:val="24"/>
          <w:szCs w:val="24"/>
        </w:rPr>
      </w:pPr>
      <w:r w:rsidRPr="00711D27">
        <w:rPr>
          <w:rFonts w:ascii="Times New Roman" w:hAnsi="Times New Roman"/>
          <w:sz w:val="24"/>
          <w:szCs w:val="24"/>
        </w:rPr>
        <w:t>Cabe ressaltar que se seguiu a recomendação de Yin</w:t>
      </w:r>
      <w:r w:rsidR="009379A3" w:rsidRPr="00711D27">
        <w:rPr>
          <w:rFonts w:ascii="Times New Roman" w:hAnsi="Times New Roman"/>
          <w:sz w:val="24"/>
          <w:szCs w:val="24"/>
        </w:rPr>
        <w:t xml:space="preserve"> (</w:t>
      </w:r>
      <w:r w:rsidR="00C13C41">
        <w:rPr>
          <w:rFonts w:ascii="Times New Roman" w:hAnsi="Times New Roman"/>
          <w:sz w:val="24"/>
          <w:szCs w:val="24"/>
        </w:rPr>
        <w:t>2002</w:t>
      </w:r>
      <w:r w:rsidR="009379A3" w:rsidRPr="00711D27">
        <w:rPr>
          <w:rFonts w:ascii="Times New Roman" w:hAnsi="Times New Roman"/>
          <w:sz w:val="24"/>
          <w:szCs w:val="24"/>
        </w:rPr>
        <w:t>)</w:t>
      </w:r>
      <w:r w:rsidRPr="00711D27">
        <w:rPr>
          <w:rFonts w:ascii="Times New Roman" w:hAnsi="Times New Roman"/>
          <w:sz w:val="24"/>
          <w:szCs w:val="24"/>
        </w:rPr>
        <w:t>, segundo a qual as generalizações, a partir de estudos de caso, se realizam para a teoria e, jamais, para outros casos.</w:t>
      </w:r>
      <w:r w:rsidR="009379A3" w:rsidRPr="00711D27">
        <w:rPr>
          <w:rFonts w:ascii="Times New Roman" w:hAnsi="Times New Roman"/>
          <w:sz w:val="24"/>
          <w:szCs w:val="24"/>
        </w:rPr>
        <w:t xml:space="preserve"> Assim, o</w:t>
      </w:r>
      <w:r w:rsidRPr="00711D27">
        <w:rPr>
          <w:rFonts w:ascii="Times New Roman" w:hAnsi="Times New Roman"/>
          <w:sz w:val="24"/>
          <w:szCs w:val="24"/>
        </w:rPr>
        <w:t xml:space="preserve"> desenho do estudo associou casos holísticos e casos incorporados, nos quais havia mais de uma unidade de análise. </w:t>
      </w:r>
    </w:p>
    <w:p w14:paraId="68E45BC6" w14:textId="547A6DB4" w:rsidR="00DE6B27" w:rsidRPr="00711D27" w:rsidRDefault="00DE6B27" w:rsidP="00616F4A">
      <w:pPr>
        <w:spacing w:line="360" w:lineRule="auto"/>
        <w:ind w:firstLine="708"/>
        <w:rPr>
          <w:rFonts w:ascii="Times New Roman" w:hAnsi="Times New Roman"/>
          <w:sz w:val="24"/>
          <w:szCs w:val="24"/>
        </w:rPr>
      </w:pPr>
      <w:r w:rsidRPr="00711D27">
        <w:rPr>
          <w:rFonts w:ascii="Times New Roman" w:hAnsi="Times New Roman"/>
          <w:sz w:val="24"/>
          <w:szCs w:val="24"/>
        </w:rPr>
        <w:t xml:space="preserve">No </w:t>
      </w:r>
      <w:r w:rsidR="00616F4A">
        <w:rPr>
          <w:rFonts w:ascii="Times New Roman" w:hAnsi="Times New Roman"/>
          <w:sz w:val="24"/>
          <w:szCs w:val="24"/>
        </w:rPr>
        <w:t xml:space="preserve">estado do </w:t>
      </w:r>
      <w:r w:rsidRPr="00711D27">
        <w:rPr>
          <w:rFonts w:ascii="Times New Roman" w:hAnsi="Times New Roman"/>
          <w:sz w:val="24"/>
          <w:szCs w:val="24"/>
        </w:rPr>
        <w:t xml:space="preserve">Rio Grande do Sul </w:t>
      </w:r>
      <w:r w:rsidR="00616F4A">
        <w:rPr>
          <w:rFonts w:ascii="Times New Roman" w:hAnsi="Times New Roman"/>
          <w:sz w:val="24"/>
          <w:szCs w:val="24"/>
        </w:rPr>
        <w:t xml:space="preserve">(RS) </w:t>
      </w:r>
      <w:r w:rsidRPr="00711D27">
        <w:rPr>
          <w:rFonts w:ascii="Times New Roman" w:hAnsi="Times New Roman"/>
          <w:sz w:val="24"/>
          <w:szCs w:val="24"/>
        </w:rPr>
        <w:t>os casos selecionados foram os dos municípios que pertencem às Macrorregiões de Saúde Vales e Sul. A escolha da Macrorregião Vales se deveu ao fato de nela estar inserido o Consórcio Intermunicipal de Saúde da Região Centro que vem organizando o acesso a serviços de média e alta complexidade desde 1993</w:t>
      </w:r>
      <w:r w:rsidR="00C13C41">
        <w:rPr>
          <w:rFonts w:ascii="Times New Roman" w:hAnsi="Times New Roman"/>
          <w:sz w:val="24"/>
          <w:szCs w:val="24"/>
        </w:rPr>
        <w:t xml:space="preserve"> (BASTOS, 2005</w:t>
      </w:r>
      <w:r w:rsidR="009379A3" w:rsidRPr="00711D27">
        <w:rPr>
          <w:rFonts w:ascii="Times New Roman" w:hAnsi="Times New Roman"/>
          <w:sz w:val="24"/>
          <w:szCs w:val="24"/>
        </w:rPr>
        <w:t>)</w:t>
      </w:r>
      <w:r w:rsidRPr="00711D27">
        <w:rPr>
          <w:rFonts w:ascii="Times New Roman" w:hAnsi="Times New Roman"/>
          <w:sz w:val="24"/>
          <w:szCs w:val="24"/>
        </w:rPr>
        <w:t>. Já a Macrorregião Sul foi escolhida por ser um importante território de “fronteira seca”, com muito trânsito de usuários entre os países e objeto de uma política em desenvolvimento no âmbito do Ministério da Saúde</w:t>
      </w:r>
      <w:r w:rsidR="00F65B27">
        <w:rPr>
          <w:rFonts w:ascii="Times New Roman" w:hAnsi="Times New Roman"/>
          <w:sz w:val="24"/>
          <w:szCs w:val="24"/>
        </w:rPr>
        <w:t xml:space="preserve"> (</w:t>
      </w:r>
      <w:r w:rsidR="005C7868">
        <w:rPr>
          <w:rFonts w:ascii="Times New Roman" w:hAnsi="Times New Roman"/>
          <w:sz w:val="24"/>
          <w:szCs w:val="24"/>
        </w:rPr>
        <w:t xml:space="preserve">BRASIL, </w:t>
      </w:r>
      <w:r w:rsidR="00F65B27">
        <w:rPr>
          <w:rFonts w:ascii="Times New Roman" w:hAnsi="Times New Roman"/>
          <w:sz w:val="24"/>
          <w:szCs w:val="24"/>
        </w:rPr>
        <w:t>2005</w:t>
      </w:r>
      <w:r w:rsidR="009379A3" w:rsidRPr="00711D27">
        <w:rPr>
          <w:rFonts w:ascii="Times New Roman" w:hAnsi="Times New Roman"/>
          <w:sz w:val="24"/>
          <w:szCs w:val="24"/>
        </w:rPr>
        <w:t>)</w:t>
      </w:r>
      <w:r w:rsidRPr="00711D27">
        <w:rPr>
          <w:rFonts w:ascii="Times New Roman" w:hAnsi="Times New Roman"/>
          <w:sz w:val="24"/>
          <w:szCs w:val="24"/>
        </w:rPr>
        <w:t>.</w:t>
      </w:r>
    </w:p>
    <w:p w14:paraId="1BA1B464" w14:textId="7279F526" w:rsidR="00DE6B27" w:rsidRPr="00711D27" w:rsidRDefault="00DE6B27" w:rsidP="00616F4A">
      <w:pPr>
        <w:spacing w:line="360" w:lineRule="auto"/>
        <w:ind w:firstLine="708"/>
        <w:rPr>
          <w:rFonts w:ascii="Times New Roman" w:hAnsi="Times New Roman"/>
          <w:sz w:val="24"/>
          <w:szCs w:val="24"/>
        </w:rPr>
      </w:pPr>
      <w:r w:rsidRPr="00711D27">
        <w:rPr>
          <w:rFonts w:ascii="Times New Roman" w:hAnsi="Times New Roman"/>
          <w:sz w:val="24"/>
          <w:szCs w:val="24"/>
        </w:rPr>
        <w:t xml:space="preserve">No Mato Grosso </w:t>
      </w:r>
      <w:r w:rsidR="00616F4A">
        <w:rPr>
          <w:rFonts w:ascii="Times New Roman" w:hAnsi="Times New Roman"/>
          <w:sz w:val="24"/>
          <w:szCs w:val="24"/>
        </w:rPr>
        <w:t xml:space="preserve">(MT) </w:t>
      </w:r>
      <w:r w:rsidRPr="00711D27">
        <w:rPr>
          <w:rFonts w:ascii="Times New Roman" w:hAnsi="Times New Roman"/>
          <w:sz w:val="24"/>
          <w:szCs w:val="24"/>
        </w:rPr>
        <w:t>o foco foi na atenção à saúde indígena. Foram selecionados o Polo-Base Brasnorte, região com</w:t>
      </w:r>
      <w:r w:rsidR="002E7B91" w:rsidRPr="00711D27">
        <w:rPr>
          <w:rFonts w:ascii="Times New Roman" w:hAnsi="Times New Roman"/>
          <w:sz w:val="24"/>
          <w:szCs w:val="24"/>
        </w:rPr>
        <w:t xml:space="preserve"> </w:t>
      </w:r>
      <w:r w:rsidRPr="00711D27">
        <w:rPr>
          <w:rFonts w:ascii="Times New Roman" w:hAnsi="Times New Roman"/>
          <w:sz w:val="24"/>
          <w:szCs w:val="24"/>
        </w:rPr>
        <w:t>pressão de ocupação das terras indígenas por fazendeiros em função de atividades extrativistas de madeira e minerais; o Polo-Base Chiquitano</w:t>
      </w:r>
      <w:r w:rsidR="00D66686" w:rsidRPr="00711D27">
        <w:rPr>
          <w:rFonts w:ascii="Times New Roman" w:hAnsi="Times New Roman"/>
          <w:sz w:val="24"/>
          <w:szCs w:val="24"/>
        </w:rPr>
        <w:t>,</w:t>
      </w:r>
      <w:r w:rsidRPr="00711D27">
        <w:rPr>
          <w:rFonts w:ascii="Times New Roman" w:hAnsi="Times New Roman"/>
          <w:sz w:val="24"/>
          <w:szCs w:val="24"/>
        </w:rPr>
        <w:t xml:space="preserve"> na região de fronteira com a Bolívia</w:t>
      </w:r>
      <w:r w:rsidR="00DE4C0F">
        <w:rPr>
          <w:rFonts w:ascii="Times New Roman" w:hAnsi="Times New Roman"/>
          <w:sz w:val="24"/>
          <w:szCs w:val="24"/>
        </w:rPr>
        <w:t xml:space="preserve">, </w:t>
      </w:r>
      <w:r w:rsidR="00DE4C0F" w:rsidRPr="009D037F">
        <w:rPr>
          <w:rFonts w:ascii="Times New Roman" w:hAnsi="Times New Roman"/>
          <w:sz w:val="24"/>
          <w:szCs w:val="24"/>
          <w:highlight w:val="yellow"/>
        </w:rPr>
        <w:t>cujos residentes do lado brasileiro têm sido explorados como mão de obra barata por fazendeiros, sob ameaça constante de invasão dos poucos territórios que lhes restam</w:t>
      </w:r>
      <w:r w:rsidRPr="00711D27">
        <w:rPr>
          <w:rFonts w:ascii="Times New Roman" w:hAnsi="Times New Roman"/>
          <w:sz w:val="24"/>
          <w:szCs w:val="24"/>
        </w:rPr>
        <w:t xml:space="preserve">; </w:t>
      </w:r>
      <w:r w:rsidR="00DE4C0F">
        <w:rPr>
          <w:rFonts w:ascii="Times New Roman" w:hAnsi="Times New Roman"/>
          <w:sz w:val="24"/>
          <w:szCs w:val="24"/>
        </w:rPr>
        <w:t xml:space="preserve">e, </w:t>
      </w:r>
      <w:r w:rsidRPr="00711D27">
        <w:rPr>
          <w:rFonts w:ascii="Times New Roman" w:hAnsi="Times New Roman"/>
          <w:sz w:val="24"/>
          <w:szCs w:val="24"/>
        </w:rPr>
        <w:t>o Polo-Base Cuiabá, localizado em região de desenvolvimento agroindustrial e contato direto dos indígenas com o entorno de seus territórios</w:t>
      </w:r>
      <w:r w:rsidR="00881335">
        <w:rPr>
          <w:rFonts w:ascii="Times New Roman" w:hAnsi="Times New Roman"/>
          <w:sz w:val="24"/>
          <w:szCs w:val="24"/>
        </w:rPr>
        <w:t xml:space="preserve"> (WEISS, 2012)</w:t>
      </w:r>
      <w:r w:rsidRPr="00711D27">
        <w:rPr>
          <w:rFonts w:ascii="Times New Roman" w:hAnsi="Times New Roman"/>
          <w:sz w:val="24"/>
          <w:szCs w:val="24"/>
        </w:rPr>
        <w:t>.</w:t>
      </w:r>
    </w:p>
    <w:p w14:paraId="259224AA" w14:textId="0FD74ECC" w:rsidR="00DE6B27" w:rsidRDefault="00DE6B27" w:rsidP="00616F4A">
      <w:pPr>
        <w:spacing w:line="360" w:lineRule="auto"/>
        <w:ind w:firstLine="708"/>
        <w:rPr>
          <w:rFonts w:ascii="Times New Roman" w:hAnsi="Times New Roman"/>
          <w:sz w:val="24"/>
          <w:szCs w:val="24"/>
        </w:rPr>
      </w:pPr>
      <w:r w:rsidRPr="00711D27">
        <w:rPr>
          <w:rFonts w:ascii="Times New Roman" w:hAnsi="Times New Roman"/>
          <w:sz w:val="24"/>
          <w:szCs w:val="24"/>
        </w:rPr>
        <w:t>No Quadro 1 está detalhada a distribuição dos casos incorporados e a justificativa para sua inserção nos estudos. Os Polos-Base Brasnorte e Chiquitano foram estudados como casos holísticos.</w:t>
      </w:r>
      <w:r w:rsidR="00255543">
        <w:rPr>
          <w:rFonts w:ascii="Times New Roman" w:hAnsi="Times New Roman"/>
          <w:sz w:val="24"/>
          <w:szCs w:val="24"/>
        </w:rPr>
        <w:t xml:space="preserve"> </w:t>
      </w:r>
      <w:r w:rsidR="00255543" w:rsidRPr="009D037F">
        <w:rPr>
          <w:rFonts w:ascii="Times New Roman" w:hAnsi="Times New Roman"/>
          <w:sz w:val="24"/>
          <w:szCs w:val="24"/>
          <w:highlight w:val="yellow"/>
        </w:rPr>
        <w:t>Saliente-se que</w:t>
      </w:r>
      <w:r w:rsidR="00BF7139" w:rsidRPr="009D037F">
        <w:rPr>
          <w:rFonts w:ascii="Times New Roman" w:hAnsi="Times New Roman"/>
          <w:sz w:val="24"/>
          <w:szCs w:val="24"/>
          <w:highlight w:val="yellow"/>
        </w:rPr>
        <w:t xml:space="preserve"> as análises foram realizadas respeitando-se suas diferenças contextuais.</w:t>
      </w:r>
    </w:p>
    <w:p w14:paraId="4E75F15F" w14:textId="77777777" w:rsidR="00616F4A" w:rsidRPr="00711D27" w:rsidRDefault="00616F4A" w:rsidP="00616F4A">
      <w:pPr>
        <w:spacing w:line="360" w:lineRule="auto"/>
        <w:ind w:firstLine="708"/>
        <w:rPr>
          <w:rFonts w:ascii="Times New Roman" w:hAnsi="Times New Roman"/>
          <w:sz w:val="24"/>
          <w:szCs w:val="24"/>
        </w:rPr>
      </w:pPr>
    </w:p>
    <w:p w14:paraId="72955A68" w14:textId="4C392D2B" w:rsidR="00163225" w:rsidRPr="00056C70" w:rsidRDefault="00616F4A" w:rsidP="00616F4A">
      <w:pPr>
        <w:spacing w:line="360" w:lineRule="auto"/>
        <w:rPr>
          <w:rFonts w:ascii="Times New Roman" w:hAnsi="Times New Roman"/>
          <w:sz w:val="24"/>
          <w:szCs w:val="24"/>
        </w:rPr>
      </w:pPr>
      <w:r w:rsidRPr="00056C70">
        <w:rPr>
          <w:rFonts w:ascii="Times New Roman" w:hAnsi="Times New Roman"/>
          <w:sz w:val="24"/>
          <w:szCs w:val="24"/>
        </w:rPr>
        <w:t>Quadro 1 – Casos incorporados e justificativa para a seleção.</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90"/>
        <w:gridCol w:w="2789"/>
        <w:gridCol w:w="3792"/>
      </w:tblGrid>
      <w:tr w:rsidR="00DE6B27" w:rsidRPr="00056C70" w14:paraId="2E953473" w14:textId="77777777" w:rsidTr="0007103F">
        <w:tc>
          <w:tcPr>
            <w:tcW w:w="2518" w:type="dxa"/>
            <w:tcBorders>
              <w:top w:val="single" w:sz="4" w:space="0" w:color="auto"/>
              <w:left w:val="nil"/>
              <w:bottom w:val="single" w:sz="4" w:space="0" w:color="auto"/>
              <w:right w:val="nil"/>
            </w:tcBorders>
          </w:tcPr>
          <w:p w14:paraId="66BA4103" w14:textId="77777777" w:rsidR="00DE6B27" w:rsidRPr="00056C70" w:rsidRDefault="00DE6B27" w:rsidP="009B1615">
            <w:pPr>
              <w:spacing w:before="60" w:after="60"/>
              <w:jc w:val="left"/>
              <w:rPr>
                <w:rFonts w:ascii="Times New Roman" w:hAnsi="Times New Roman"/>
                <w:sz w:val="24"/>
                <w:szCs w:val="24"/>
              </w:rPr>
            </w:pPr>
            <w:r w:rsidRPr="00056C70">
              <w:rPr>
                <w:rFonts w:ascii="Times New Roman" w:hAnsi="Times New Roman"/>
                <w:sz w:val="24"/>
                <w:szCs w:val="24"/>
              </w:rPr>
              <w:t>Contexto locorregional</w:t>
            </w:r>
          </w:p>
        </w:tc>
        <w:tc>
          <w:tcPr>
            <w:tcW w:w="2835" w:type="dxa"/>
            <w:tcBorders>
              <w:top w:val="single" w:sz="4" w:space="0" w:color="auto"/>
              <w:left w:val="nil"/>
              <w:bottom w:val="single" w:sz="4" w:space="0" w:color="auto"/>
              <w:right w:val="nil"/>
            </w:tcBorders>
          </w:tcPr>
          <w:p w14:paraId="125D0C66" w14:textId="77777777" w:rsidR="00DE6B27" w:rsidRPr="00056C70" w:rsidRDefault="00DE6B27" w:rsidP="009B1615">
            <w:pPr>
              <w:spacing w:before="60" w:after="60"/>
              <w:jc w:val="center"/>
              <w:rPr>
                <w:rFonts w:ascii="Times New Roman" w:hAnsi="Times New Roman"/>
                <w:sz w:val="24"/>
                <w:szCs w:val="24"/>
              </w:rPr>
            </w:pPr>
            <w:r w:rsidRPr="00056C70">
              <w:rPr>
                <w:rFonts w:ascii="Times New Roman" w:hAnsi="Times New Roman"/>
                <w:sz w:val="24"/>
                <w:szCs w:val="24"/>
              </w:rPr>
              <w:t>Casos</w:t>
            </w:r>
          </w:p>
        </w:tc>
        <w:tc>
          <w:tcPr>
            <w:tcW w:w="3857" w:type="dxa"/>
            <w:tcBorders>
              <w:top w:val="single" w:sz="4" w:space="0" w:color="auto"/>
              <w:left w:val="nil"/>
              <w:bottom w:val="single" w:sz="4" w:space="0" w:color="auto"/>
              <w:right w:val="nil"/>
            </w:tcBorders>
          </w:tcPr>
          <w:p w14:paraId="16B165A5" w14:textId="77777777" w:rsidR="00DE6B27" w:rsidRPr="00056C70" w:rsidRDefault="00DE6B27" w:rsidP="009B1615">
            <w:pPr>
              <w:spacing w:before="60" w:after="60"/>
              <w:jc w:val="left"/>
              <w:rPr>
                <w:rFonts w:ascii="Times New Roman" w:hAnsi="Times New Roman"/>
                <w:sz w:val="24"/>
                <w:szCs w:val="24"/>
              </w:rPr>
            </w:pPr>
            <w:r w:rsidRPr="00056C70">
              <w:rPr>
                <w:rFonts w:ascii="Times New Roman" w:hAnsi="Times New Roman"/>
                <w:sz w:val="24"/>
                <w:szCs w:val="24"/>
              </w:rPr>
              <w:t>Critérios de seleção</w:t>
            </w:r>
          </w:p>
        </w:tc>
      </w:tr>
      <w:tr w:rsidR="00DE6B27" w:rsidRPr="00056C70" w14:paraId="16567A66" w14:textId="77777777" w:rsidTr="0007103F">
        <w:tc>
          <w:tcPr>
            <w:tcW w:w="2518" w:type="dxa"/>
            <w:tcBorders>
              <w:top w:val="single" w:sz="4" w:space="0" w:color="auto"/>
              <w:left w:val="nil"/>
              <w:bottom w:val="single" w:sz="4" w:space="0" w:color="auto"/>
              <w:right w:val="nil"/>
            </w:tcBorders>
          </w:tcPr>
          <w:p w14:paraId="2D09DA86" w14:textId="77777777" w:rsidR="00DE6B27" w:rsidRPr="00056C70" w:rsidRDefault="00DE6B27" w:rsidP="00393704">
            <w:pPr>
              <w:jc w:val="left"/>
              <w:rPr>
                <w:rFonts w:ascii="Times New Roman" w:hAnsi="Times New Roman"/>
                <w:sz w:val="24"/>
                <w:szCs w:val="24"/>
              </w:rPr>
            </w:pPr>
            <w:r w:rsidRPr="00056C70">
              <w:rPr>
                <w:rFonts w:ascii="Times New Roman" w:hAnsi="Times New Roman"/>
                <w:sz w:val="24"/>
                <w:szCs w:val="24"/>
              </w:rPr>
              <w:t>Municípios da Região de Fronteira Brasil – Uruguai - RS</w:t>
            </w:r>
          </w:p>
        </w:tc>
        <w:tc>
          <w:tcPr>
            <w:tcW w:w="2835" w:type="dxa"/>
            <w:tcBorders>
              <w:top w:val="single" w:sz="4" w:space="0" w:color="auto"/>
              <w:left w:val="nil"/>
              <w:bottom w:val="single" w:sz="4" w:space="0" w:color="auto"/>
              <w:right w:val="nil"/>
            </w:tcBorders>
          </w:tcPr>
          <w:p w14:paraId="6E1109BD" w14:textId="77777777" w:rsidR="00DE6B27" w:rsidRPr="00056C70" w:rsidRDefault="00DE6B27" w:rsidP="00393704">
            <w:pPr>
              <w:jc w:val="left"/>
              <w:rPr>
                <w:rFonts w:ascii="Times New Roman" w:hAnsi="Times New Roman"/>
                <w:sz w:val="24"/>
                <w:szCs w:val="24"/>
              </w:rPr>
            </w:pPr>
            <w:r w:rsidRPr="00056C70">
              <w:rPr>
                <w:rFonts w:ascii="Times New Roman" w:hAnsi="Times New Roman"/>
                <w:sz w:val="24"/>
                <w:szCs w:val="24"/>
              </w:rPr>
              <w:t>Aceguá</w:t>
            </w:r>
          </w:p>
          <w:p w14:paraId="1EAF874E" w14:textId="77777777" w:rsidR="00DE6B27" w:rsidRPr="00056C70" w:rsidRDefault="00DE6B27" w:rsidP="00393704">
            <w:pPr>
              <w:jc w:val="left"/>
              <w:rPr>
                <w:rFonts w:ascii="Times New Roman" w:hAnsi="Times New Roman"/>
                <w:sz w:val="24"/>
                <w:szCs w:val="24"/>
              </w:rPr>
            </w:pPr>
            <w:r w:rsidRPr="00056C70">
              <w:rPr>
                <w:rFonts w:ascii="Times New Roman" w:hAnsi="Times New Roman"/>
                <w:sz w:val="24"/>
                <w:szCs w:val="24"/>
              </w:rPr>
              <w:t>Barra do Quaraí</w:t>
            </w:r>
          </w:p>
          <w:p w14:paraId="4EE687B0" w14:textId="77777777" w:rsidR="00DE6B27" w:rsidRPr="00056C70" w:rsidRDefault="00DE6B27" w:rsidP="00393704">
            <w:pPr>
              <w:jc w:val="left"/>
              <w:rPr>
                <w:rFonts w:ascii="Times New Roman" w:hAnsi="Times New Roman"/>
                <w:sz w:val="24"/>
                <w:szCs w:val="24"/>
              </w:rPr>
            </w:pPr>
            <w:r w:rsidRPr="00056C70">
              <w:rPr>
                <w:rFonts w:ascii="Times New Roman" w:hAnsi="Times New Roman"/>
                <w:sz w:val="24"/>
                <w:szCs w:val="24"/>
              </w:rPr>
              <w:t>Chuí</w:t>
            </w:r>
          </w:p>
          <w:p w14:paraId="7CF0484B" w14:textId="77777777" w:rsidR="00DE6B27" w:rsidRPr="00056C70" w:rsidRDefault="00DE6B27" w:rsidP="00393704">
            <w:pPr>
              <w:jc w:val="left"/>
              <w:rPr>
                <w:rFonts w:ascii="Times New Roman" w:hAnsi="Times New Roman"/>
                <w:sz w:val="24"/>
                <w:szCs w:val="24"/>
              </w:rPr>
            </w:pPr>
            <w:r w:rsidRPr="00056C70">
              <w:rPr>
                <w:rFonts w:ascii="Times New Roman" w:hAnsi="Times New Roman"/>
                <w:sz w:val="24"/>
                <w:szCs w:val="24"/>
              </w:rPr>
              <w:t>Jaguarão</w:t>
            </w:r>
          </w:p>
          <w:p w14:paraId="291271E3" w14:textId="77777777" w:rsidR="00DE6B27" w:rsidRPr="00056C70" w:rsidRDefault="00DE6B27" w:rsidP="00393704">
            <w:pPr>
              <w:jc w:val="left"/>
              <w:rPr>
                <w:rFonts w:ascii="Times New Roman" w:hAnsi="Times New Roman"/>
                <w:sz w:val="24"/>
                <w:szCs w:val="24"/>
              </w:rPr>
            </w:pPr>
            <w:r w:rsidRPr="00056C70">
              <w:rPr>
                <w:rFonts w:ascii="Times New Roman" w:hAnsi="Times New Roman"/>
                <w:sz w:val="24"/>
                <w:szCs w:val="24"/>
              </w:rPr>
              <w:t>Quaraí</w:t>
            </w:r>
          </w:p>
          <w:p w14:paraId="43A7E90E" w14:textId="77777777" w:rsidR="00DE6B27" w:rsidRPr="00056C70" w:rsidRDefault="00DE6B27" w:rsidP="00393704">
            <w:pPr>
              <w:jc w:val="left"/>
              <w:rPr>
                <w:rFonts w:ascii="Times New Roman" w:hAnsi="Times New Roman"/>
                <w:sz w:val="24"/>
                <w:szCs w:val="24"/>
              </w:rPr>
            </w:pPr>
            <w:r w:rsidRPr="00056C70">
              <w:rPr>
                <w:rFonts w:ascii="Times New Roman" w:hAnsi="Times New Roman"/>
                <w:sz w:val="24"/>
                <w:szCs w:val="24"/>
              </w:rPr>
              <w:t>Sant’Ana do Livramento</w:t>
            </w:r>
          </w:p>
        </w:tc>
        <w:tc>
          <w:tcPr>
            <w:tcW w:w="3857" w:type="dxa"/>
            <w:tcBorders>
              <w:top w:val="single" w:sz="4" w:space="0" w:color="auto"/>
              <w:left w:val="nil"/>
              <w:bottom w:val="single" w:sz="4" w:space="0" w:color="auto"/>
              <w:right w:val="nil"/>
            </w:tcBorders>
          </w:tcPr>
          <w:p w14:paraId="1BA4A4E4" w14:textId="77777777" w:rsidR="00DE6B27" w:rsidRPr="00056C70" w:rsidRDefault="00DE6B27" w:rsidP="00393704">
            <w:pPr>
              <w:jc w:val="left"/>
              <w:rPr>
                <w:rFonts w:ascii="Times New Roman" w:hAnsi="Times New Roman"/>
                <w:sz w:val="24"/>
                <w:szCs w:val="24"/>
              </w:rPr>
            </w:pPr>
            <w:r w:rsidRPr="00056C70">
              <w:rPr>
                <w:rFonts w:ascii="Times New Roman" w:hAnsi="Times New Roman"/>
                <w:sz w:val="24"/>
                <w:szCs w:val="24"/>
              </w:rPr>
              <w:t>Municípios com áreas contíguas a localidades do país vizinho, com a possibilidade de existirem fluxos transfronteiriços em busca de acesso a serviços de referência.</w:t>
            </w:r>
          </w:p>
        </w:tc>
      </w:tr>
      <w:tr w:rsidR="00DE6B27" w:rsidRPr="00056C70" w14:paraId="790590E3" w14:textId="77777777" w:rsidTr="0007103F">
        <w:tc>
          <w:tcPr>
            <w:tcW w:w="2518" w:type="dxa"/>
            <w:tcBorders>
              <w:top w:val="single" w:sz="4" w:space="0" w:color="auto"/>
              <w:left w:val="nil"/>
              <w:bottom w:val="single" w:sz="4" w:space="0" w:color="auto"/>
              <w:right w:val="nil"/>
            </w:tcBorders>
          </w:tcPr>
          <w:p w14:paraId="0EA25E0B" w14:textId="77777777" w:rsidR="00DE6B27" w:rsidRPr="00056C70" w:rsidRDefault="00DE6B27" w:rsidP="00393704">
            <w:pPr>
              <w:jc w:val="left"/>
              <w:rPr>
                <w:rFonts w:ascii="Times New Roman" w:hAnsi="Times New Roman"/>
                <w:sz w:val="24"/>
                <w:szCs w:val="24"/>
              </w:rPr>
            </w:pPr>
            <w:r w:rsidRPr="00056C70">
              <w:rPr>
                <w:rFonts w:ascii="Times New Roman" w:hAnsi="Times New Roman"/>
                <w:sz w:val="24"/>
                <w:szCs w:val="24"/>
              </w:rPr>
              <w:t xml:space="preserve">Municípios da Região do Consórcio Intermunicipal de </w:t>
            </w:r>
            <w:r w:rsidRPr="00056C70">
              <w:rPr>
                <w:rFonts w:ascii="Times New Roman" w:hAnsi="Times New Roman"/>
                <w:sz w:val="24"/>
                <w:szCs w:val="24"/>
              </w:rPr>
              <w:lastRenderedPageBreak/>
              <w:t>Saúde da Região Centro (CIS) - RS</w:t>
            </w:r>
          </w:p>
        </w:tc>
        <w:tc>
          <w:tcPr>
            <w:tcW w:w="2835" w:type="dxa"/>
            <w:tcBorders>
              <w:top w:val="single" w:sz="4" w:space="0" w:color="auto"/>
              <w:left w:val="nil"/>
              <w:bottom w:val="single" w:sz="4" w:space="0" w:color="auto"/>
              <w:right w:val="nil"/>
            </w:tcBorders>
          </w:tcPr>
          <w:p w14:paraId="05FE8E50" w14:textId="77777777" w:rsidR="00DE6B27" w:rsidRPr="00056C70" w:rsidRDefault="00DE6B27" w:rsidP="00393704">
            <w:pPr>
              <w:autoSpaceDE w:val="0"/>
              <w:autoSpaceDN w:val="0"/>
              <w:adjustRightInd w:val="0"/>
              <w:jc w:val="left"/>
              <w:rPr>
                <w:rFonts w:ascii="Times New Roman" w:hAnsi="Times New Roman"/>
                <w:sz w:val="24"/>
                <w:szCs w:val="24"/>
              </w:rPr>
            </w:pPr>
            <w:r w:rsidRPr="00056C70">
              <w:rPr>
                <w:rFonts w:ascii="Times New Roman" w:hAnsi="Times New Roman"/>
                <w:sz w:val="24"/>
                <w:szCs w:val="24"/>
              </w:rPr>
              <w:lastRenderedPageBreak/>
              <w:t xml:space="preserve">Capão do Cipó </w:t>
            </w:r>
          </w:p>
          <w:p w14:paraId="11A63D07" w14:textId="77777777" w:rsidR="00DE6B27" w:rsidRPr="00056C70" w:rsidRDefault="00DE6B27" w:rsidP="00393704">
            <w:pPr>
              <w:autoSpaceDE w:val="0"/>
              <w:autoSpaceDN w:val="0"/>
              <w:adjustRightInd w:val="0"/>
              <w:jc w:val="left"/>
              <w:rPr>
                <w:rFonts w:ascii="Times New Roman" w:hAnsi="Times New Roman"/>
                <w:sz w:val="24"/>
                <w:szCs w:val="24"/>
              </w:rPr>
            </w:pPr>
            <w:r w:rsidRPr="00056C70">
              <w:rPr>
                <w:rFonts w:ascii="Times New Roman" w:hAnsi="Times New Roman"/>
                <w:sz w:val="24"/>
                <w:szCs w:val="24"/>
              </w:rPr>
              <w:t xml:space="preserve">Dilermando de Aguiar </w:t>
            </w:r>
          </w:p>
          <w:p w14:paraId="317FDE3B" w14:textId="77777777" w:rsidR="00DE6B27" w:rsidRPr="00056C70" w:rsidRDefault="00DE6B27" w:rsidP="00393704">
            <w:pPr>
              <w:autoSpaceDE w:val="0"/>
              <w:autoSpaceDN w:val="0"/>
              <w:adjustRightInd w:val="0"/>
              <w:jc w:val="left"/>
              <w:rPr>
                <w:rFonts w:ascii="Times New Roman" w:hAnsi="Times New Roman"/>
                <w:sz w:val="24"/>
                <w:szCs w:val="24"/>
              </w:rPr>
            </w:pPr>
            <w:r w:rsidRPr="00056C70">
              <w:rPr>
                <w:rFonts w:ascii="Times New Roman" w:hAnsi="Times New Roman"/>
                <w:sz w:val="24"/>
                <w:szCs w:val="24"/>
              </w:rPr>
              <w:t xml:space="preserve">Dona Francisca </w:t>
            </w:r>
          </w:p>
          <w:p w14:paraId="117D491D" w14:textId="77777777" w:rsidR="00DE6B27" w:rsidRPr="00056C70" w:rsidRDefault="00DE6B27" w:rsidP="00393704">
            <w:pPr>
              <w:autoSpaceDE w:val="0"/>
              <w:autoSpaceDN w:val="0"/>
              <w:adjustRightInd w:val="0"/>
              <w:jc w:val="left"/>
              <w:rPr>
                <w:rFonts w:ascii="Times New Roman" w:hAnsi="Times New Roman"/>
                <w:sz w:val="24"/>
                <w:szCs w:val="24"/>
              </w:rPr>
            </w:pPr>
            <w:r w:rsidRPr="00056C70">
              <w:rPr>
                <w:rFonts w:ascii="Times New Roman" w:hAnsi="Times New Roman"/>
                <w:sz w:val="24"/>
                <w:szCs w:val="24"/>
              </w:rPr>
              <w:t xml:space="preserve">Júlio de Castilhos </w:t>
            </w:r>
          </w:p>
          <w:p w14:paraId="0E6AA28C" w14:textId="77777777" w:rsidR="00DE6B27" w:rsidRPr="00056C70" w:rsidRDefault="00DE6B27" w:rsidP="00393704">
            <w:pPr>
              <w:autoSpaceDE w:val="0"/>
              <w:autoSpaceDN w:val="0"/>
              <w:adjustRightInd w:val="0"/>
              <w:jc w:val="left"/>
              <w:rPr>
                <w:rFonts w:ascii="Times New Roman" w:hAnsi="Times New Roman"/>
                <w:sz w:val="24"/>
                <w:szCs w:val="24"/>
              </w:rPr>
            </w:pPr>
            <w:r w:rsidRPr="00056C70">
              <w:rPr>
                <w:rFonts w:ascii="Times New Roman" w:hAnsi="Times New Roman"/>
                <w:sz w:val="24"/>
                <w:szCs w:val="24"/>
              </w:rPr>
              <w:lastRenderedPageBreak/>
              <w:t xml:space="preserve">Nova Palma </w:t>
            </w:r>
          </w:p>
          <w:p w14:paraId="2BEA9380" w14:textId="77777777" w:rsidR="00DE6B27" w:rsidRPr="00056C70" w:rsidRDefault="00DE6B27" w:rsidP="00393704">
            <w:pPr>
              <w:autoSpaceDE w:val="0"/>
              <w:autoSpaceDN w:val="0"/>
              <w:adjustRightInd w:val="0"/>
              <w:jc w:val="left"/>
              <w:rPr>
                <w:rFonts w:ascii="Times New Roman" w:hAnsi="Times New Roman"/>
                <w:sz w:val="24"/>
                <w:szCs w:val="24"/>
              </w:rPr>
            </w:pPr>
            <w:r w:rsidRPr="00056C70">
              <w:rPr>
                <w:rFonts w:ascii="Times New Roman" w:hAnsi="Times New Roman"/>
                <w:sz w:val="24"/>
                <w:szCs w:val="24"/>
              </w:rPr>
              <w:t xml:space="preserve">Pinhal Grande </w:t>
            </w:r>
          </w:p>
          <w:p w14:paraId="612969A5" w14:textId="77777777" w:rsidR="00DE6B27" w:rsidRPr="00056C70" w:rsidRDefault="00DE6B27" w:rsidP="00393704">
            <w:pPr>
              <w:autoSpaceDE w:val="0"/>
              <w:autoSpaceDN w:val="0"/>
              <w:adjustRightInd w:val="0"/>
              <w:jc w:val="left"/>
              <w:rPr>
                <w:rFonts w:ascii="Times New Roman" w:hAnsi="Times New Roman"/>
                <w:sz w:val="24"/>
                <w:szCs w:val="24"/>
              </w:rPr>
            </w:pPr>
            <w:r w:rsidRPr="00056C70">
              <w:rPr>
                <w:rFonts w:ascii="Times New Roman" w:hAnsi="Times New Roman"/>
                <w:sz w:val="24"/>
                <w:szCs w:val="24"/>
              </w:rPr>
              <w:t xml:space="preserve">Restinga Seca </w:t>
            </w:r>
          </w:p>
          <w:p w14:paraId="0CC6B81C" w14:textId="77777777" w:rsidR="00DE6B27" w:rsidRPr="00056C70" w:rsidRDefault="00DE6B27" w:rsidP="00393704">
            <w:pPr>
              <w:autoSpaceDE w:val="0"/>
              <w:autoSpaceDN w:val="0"/>
              <w:adjustRightInd w:val="0"/>
              <w:jc w:val="left"/>
              <w:rPr>
                <w:rFonts w:ascii="Times New Roman" w:hAnsi="Times New Roman"/>
                <w:sz w:val="24"/>
                <w:szCs w:val="24"/>
              </w:rPr>
            </w:pPr>
            <w:r w:rsidRPr="00056C70">
              <w:rPr>
                <w:rFonts w:ascii="Times New Roman" w:hAnsi="Times New Roman"/>
                <w:sz w:val="24"/>
                <w:szCs w:val="24"/>
              </w:rPr>
              <w:t xml:space="preserve">Tupanciretã </w:t>
            </w:r>
          </w:p>
        </w:tc>
        <w:tc>
          <w:tcPr>
            <w:tcW w:w="3857" w:type="dxa"/>
            <w:tcBorders>
              <w:top w:val="single" w:sz="4" w:space="0" w:color="auto"/>
              <w:left w:val="nil"/>
              <w:bottom w:val="single" w:sz="4" w:space="0" w:color="auto"/>
              <w:right w:val="nil"/>
            </w:tcBorders>
          </w:tcPr>
          <w:p w14:paraId="3E91C37E" w14:textId="77777777" w:rsidR="00DE6B27" w:rsidRPr="00056C70" w:rsidRDefault="00DE6B27" w:rsidP="00393704">
            <w:pPr>
              <w:jc w:val="left"/>
              <w:rPr>
                <w:rFonts w:ascii="Times New Roman" w:hAnsi="Times New Roman"/>
                <w:sz w:val="24"/>
                <w:szCs w:val="24"/>
              </w:rPr>
            </w:pPr>
            <w:r w:rsidRPr="00056C70">
              <w:rPr>
                <w:rFonts w:ascii="Times New Roman" w:hAnsi="Times New Roman"/>
                <w:sz w:val="24"/>
                <w:szCs w:val="24"/>
              </w:rPr>
              <w:lastRenderedPageBreak/>
              <w:t xml:space="preserve">Municípios em que, a partir de uma etapa exploratória preliminar, foram identificadas dinâmicas diferenciais, quais sejam: a) emprego de forma </w:t>
            </w:r>
            <w:r w:rsidRPr="00056C70">
              <w:rPr>
                <w:rFonts w:ascii="Times New Roman" w:hAnsi="Times New Roman"/>
                <w:sz w:val="24"/>
                <w:szCs w:val="24"/>
              </w:rPr>
              <w:lastRenderedPageBreak/>
              <w:t xml:space="preserve">distinta (reduzida, acentuada ou não utiliza) </w:t>
            </w:r>
            <w:r w:rsidR="00D66686" w:rsidRPr="00056C70">
              <w:rPr>
                <w:rFonts w:ascii="Times New Roman" w:hAnsi="Times New Roman"/>
                <w:sz w:val="24"/>
                <w:szCs w:val="24"/>
              </w:rPr>
              <w:t>d</w:t>
            </w:r>
            <w:r w:rsidRPr="00056C70">
              <w:rPr>
                <w:rFonts w:ascii="Times New Roman" w:hAnsi="Times New Roman"/>
                <w:sz w:val="24"/>
                <w:szCs w:val="24"/>
              </w:rPr>
              <w:t>os serviços do CIS; b) ser referência microrregional e regional de serviços de saúde; c) ser sede de módulo assistencial; d) apresentar relatos de cobrança por atendimentos realizados pelo SUS.</w:t>
            </w:r>
          </w:p>
        </w:tc>
      </w:tr>
      <w:tr w:rsidR="00DE6B27" w:rsidRPr="00056C70" w14:paraId="6B67CAD9" w14:textId="77777777" w:rsidTr="0007103F">
        <w:tc>
          <w:tcPr>
            <w:tcW w:w="2518" w:type="dxa"/>
            <w:tcBorders>
              <w:top w:val="single" w:sz="4" w:space="0" w:color="auto"/>
              <w:left w:val="nil"/>
              <w:bottom w:val="single" w:sz="4" w:space="0" w:color="auto"/>
              <w:right w:val="nil"/>
            </w:tcBorders>
          </w:tcPr>
          <w:p w14:paraId="659445AE" w14:textId="77777777" w:rsidR="00DE6B27" w:rsidRPr="00056C70" w:rsidRDefault="00DE6B27" w:rsidP="00393704">
            <w:pPr>
              <w:jc w:val="left"/>
              <w:rPr>
                <w:rFonts w:ascii="Times New Roman" w:hAnsi="Times New Roman"/>
                <w:sz w:val="24"/>
                <w:szCs w:val="24"/>
              </w:rPr>
            </w:pPr>
            <w:r w:rsidRPr="00056C70">
              <w:rPr>
                <w:rFonts w:ascii="Times New Roman" w:hAnsi="Times New Roman"/>
                <w:sz w:val="24"/>
                <w:szCs w:val="24"/>
              </w:rPr>
              <w:lastRenderedPageBreak/>
              <w:t>Etnias do Polo-Base Cuiabá</w:t>
            </w:r>
          </w:p>
        </w:tc>
        <w:tc>
          <w:tcPr>
            <w:tcW w:w="2835" w:type="dxa"/>
            <w:tcBorders>
              <w:top w:val="single" w:sz="4" w:space="0" w:color="auto"/>
              <w:left w:val="nil"/>
              <w:bottom w:val="single" w:sz="4" w:space="0" w:color="auto"/>
              <w:right w:val="nil"/>
            </w:tcBorders>
          </w:tcPr>
          <w:p w14:paraId="04420FBD" w14:textId="77777777" w:rsidR="00DE6B27" w:rsidRPr="00056C70" w:rsidRDefault="00DE6B27" w:rsidP="00393704">
            <w:pPr>
              <w:jc w:val="left"/>
              <w:rPr>
                <w:rFonts w:ascii="Times New Roman" w:hAnsi="Times New Roman"/>
                <w:sz w:val="24"/>
                <w:szCs w:val="24"/>
              </w:rPr>
            </w:pPr>
            <w:r w:rsidRPr="00056C70">
              <w:rPr>
                <w:rFonts w:ascii="Times New Roman" w:hAnsi="Times New Roman"/>
                <w:sz w:val="24"/>
                <w:szCs w:val="24"/>
              </w:rPr>
              <w:t>Bak</w:t>
            </w:r>
            <w:r w:rsidR="004F4252" w:rsidRPr="00056C70">
              <w:rPr>
                <w:rFonts w:ascii="Times New Roman" w:hAnsi="Times New Roman"/>
                <w:sz w:val="24"/>
                <w:szCs w:val="24"/>
              </w:rPr>
              <w:t>a</w:t>
            </w:r>
            <w:r w:rsidRPr="00056C70">
              <w:rPr>
                <w:rFonts w:ascii="Times New Roman" w:hAnsi="Times New Roman"/>
                <w:sz w:val="24"/>
                <w:szCs w:val="24"/>
              </w:rPr>
              <w:t>iri</w:t>
            </w:r>
          </w:p>
          <w:p w14:paraId="75626BDF" w14:textId="77777777" w:rsidR="00DE6B27" w:rsidRPr="00056C70" w:rsidRDefault="00DE6B27" w:rsidP="00393704">
            <w:pPr>
              <w:jc w:val="left"/>
              <w:rPr>
                <w:rFonts w:ascii="Times New Roman" w:hAnsi="Times New Roman"/>
                <w:sz w:val="24"/>
                <w:szCs w:val="24"/>
              </w:rPr>
            </w:pPr>
            <w:r w:rsidRPr="00056C70">
              <w:rPr>
                <w:rFonts w:ascii="Times New Roman" w:hAnsi="Times New Roman"/>
                <w:sz w:val="24"/>
                <w:szCs w:val="24"/>
              </w:rPr>
              <w:t>Umutina</w:t>
            </w:r>
          </w:p>
          <w:p w14:paraId="5BD13C47" w14:textId="77777777" w:rsidR="00DE6B27" w:rsidRPr="00056C70" w:rsidRDefault="00DE6B27" w:rsidP="00393704">
            <w:pPr>
              <w:jc w:val="left"/>
              <w:rPr>
                <w:rFonts w:ascii="Times New Roman" w:hAnsi="Times New Roman"/>
                <w:sz w:val="24"/>
                <w:szCs w:val="24"/>
              </w:rPr>
            </w:pPr>
            <w:r w:rsidRPr="00056C70">
              <w:rPr>
                <w:rFonts w:ascii="Times New Roman" w:hAnsi="Times New Roman"/>
                <w:sz w:val="24"/>
                <w:szCs w:val="24"/>
              </w:rPr>
              <w:t>Guató</w:t>
            </w:r>
          </w:p>
          <w:p w14:paraId="050249C9" w14:textId="77777777" w:rsidR="00DE6B27" w:rsidRPr="00056C70" w:rsidRDefault="00DE6B27" w:rsidP="00393704">
            <w:pPr>
              <w:jc w:val="left"/>
              <w:rPr>
                <w:rFonts w:ascii="Times New Roman" w:hAnsi="Times New Roman"/>
                <w:sz w:val="24"/>
                <w:szCs w:val="24"/>
              </w:rPr>
            </w:pPr>
            <w:r w:rsidRPr="00056C70">
              <w:rPr>
                <w:rFonts w:ascii="Times New Roman" w:hAnsi="Times New Roman"/>
                <w:sz w:val="24"/>
                <w:szCs w:val="24"/>
              </w:rPr>
              <w:t>Bororo</w:t>
            </w:r>
          </w:p>
        </w:tc>
        <w:tc>
          <w:tcPr>
            <w:tcW w:w="3857" w:type="dxa"/>
            <w:tcBorders>
              <w:top w:val="single" w:sz="4" w:space="0" w:color="auto"/>
              <w:left w:val="nil"/>
              <w:bottom w:val="single" w:sz="4" w:space="0" w:color="auto"/>
              <w:right w:val="nil"/>
            </w:tcBorders>
          </w:tcPr>
          <w:p w14:paraId="43D55D44" w14:textId="77777777" w:rsidR="00DE6B27" w:rsidRPr="00056C70" w:rsidRDefault="00DE6B27" w:rsidP="00393704">
            <w:pPr>
              <w:jc w:val="left"/>
              <w:rPr>
                <w:rFonts w:ascii="Times New Roman" w:hAnsi="Times New Roman"/>
                <w:sz w:val="24"/>
                <w:szCs w:val="24"/>
              </w:rPr>
            </w:pPr>
            <w:r w:rsidRPr="00056C70">
              <w:rPr>
                <w:rFonts w:ascii="Times New Roman" w:hAnsi="Times New Roman"/>
                <w:sz w:val="24"/>
                <w:szCs w:val="24"/>
              </w:rPr>
              <w:t>A atenção à saúde indígena é referenciada no Plano Distrital de Saúde Indígena (PDSI) por etnias e a localização das Terras Indígenas nos municípios</w:t>
            </w:r>
          </w:p>
        </w:tc>
      </w:tr>
    </w:tbl>
    <w:p w14:paraId="07DDDC2C" w14:textId="05F2BC94" w:rsidR="00DE6B27" w:rsidRPr="00711D27" w:rsidRDefault="00DE6B27" w:rsidP="00393704">
      <w:pPr>
        <w:rPr>
          <w:rFonts w:ascii="Times New Roman" w:hAnsi="Times New Roman"/>
          <w:sz w:val="24"/>
          <w:szCs w:val="24"/>
        </w:rPr>
      </w:pPr>
    </w:p>
    <w:p w14:paraId="655448D7" w14:textId="77777777" w:rsidR="00DE6B27" w:rsidRPr="00711D27" w:rsidRDefault="00DE6B27" w:rsidP="00393704">
      <w:pPr>
        <w:ind w:firstLine="708"/>
        <w:rPr>
          <w:rFonts w:ascii="Times New Roman" w:hAnsi="Times New Roman"/>
          <w:sz w:val="24"/>
          <w:szCs w:val="24"/>
        </w:rPr>
      </w:pPr>
    </w:p>
    <w:p w14:paraId="30C02D28" w14:textId="409FDFA0" w:rsidR="00DE6B27" w:rsidRPr="00711D27" w:rsidRDefault="00DE6B27" w:rsidP="00C771B2">
      <w:pPr>
        <w:spacing w:line="360" w:lineRule="auto"/>
        <w:ind w:firstLine="708"/>
        <w:rPr>
          <w:rFonts w:ascii="Times New Roman" w:hAnsi="Times New Roman"/>
          <w:sz w:val="24"/>
          <w:szCs w:val="24"/>
        </w:rPr>
      </w:pPr>
      <w:r w:rsidRPr="003779A5">
        <w:rPr>
          <w:rFonts w:ascii="Times New Roman" w:hAnsi="Times New Roman"/>
          <w:sz w:val="24"/>
          <w:szCs w:val="24"/>
          <w:highlight w:val="yellow"/>
        </w:rPr>
        <w:t xml:space="preserve">Os dados foram obtidos </w:t>
      </w:r>
      <w:r w:rsidR="003C492B" w:rsidRPr="003779A5">
        <w:rPr>
          <w:rFonts w:ascii="Times New Roman" w:hAnsi="Times New Roman"/>
          <w:sz w:val="24"/>
          <w:szCs w:val="24"/>
          <w:highlight w:val="yellow"/>
        </w:rPr>
        <w:t xml:space="preserve">quando aos municípios integrantes do </w:t>
      </w:r>
      <w:r w:rsidR="003779A5" w:rsidRPr="003779A5">
        <w:rPr>
          <w:rFonts w:ascii="Times New Roman" w:hAnsi="Times New Roman"/>
          <w:sz w:val="24"/>
          <w:szCs w:val="24"/>
          <w:highlight w:val="yellow"/>
        </w:rPr>
        <w:t xml:space="preserve">da Região de Fronteira Brasil – Uruguai e da Região do Consórcio Intermunicipal de Saúde da Região Centro (CIS) - RS, </w:t>
      </w:r>
      <w:r w:rsidR="003C492B" w:rsidRPr="003779A5">
        <w:rPr>
          <w:rFonts w:ascii="Times New Roman" w:hAnsi="Times New Roman"/>
          <w:sz w:val="24"/>
          <w:szCs w:val="24"/>
          <w:highlight w:val="yellow"/>
        </w:rPr>
        <w:t>en</w:t>
      </w:r>
      <w:r w:rsidR="003C492B" w:rsidRPr="002F0B86">
        <w:rPr>
          <w:rFonts w:ascii="Times New Roman" w:hAnsi="Times New Roman"/>
          <w:sz w:val="24"/>
          <w:szCs w:val="24"/>
          <w:highlight w:val="yellow"/>
        </w:rPr>
        <w:t>volveram pesquisa documental</w:t>
      </w:r>
      <w:r w:rsidR="002F0B86" w:rsidRPr="002F0B86">
        <w:rPr>
          <w:rFonts w:ascii="Times New Roman" w:hAnsi="Times New Roman"/>
          <w:sz w:val="24"/>
          <w:szCs w:val="24"/>
          <w:highlight w:val="yellow"/>
        </w:rPr>
        <w:t>, visita de campo</w:t>
      </w:r>
      <w:r w:rsidR="003C492B" w:rsidRPr="002F0B86">
        <w:rPr>
          <w:rFonts w:ascii="Times New Roman" w:hAnsi="Times New Roman"/>
          <w:sz w:val="24"/>
          <w:szCs w:val="24"/>
          <w:highlight w:val="yellow"/>
        </w:rPr>
        <w:t xml:space="preserve"> e realização de entrevistas com gestores, trabalhadores da saúde e usuários, descritos em maiores detalhes em </w:t>
      </w:r>
      <w:r w:rsidR="002F0B86" w:rsidRPr="002F0B86">
        <w:rPr>
          <w:rFonts w:ascii="Times New Roman" w:hAnsi="Times New Roman"/>
          <w:sz w:val="24"/>
          <w:szCs w:val="24"/>
          <w:highlight w:val="yellow"/>
        </w:rPr>
        <w:t>Misoczky</w:t>
      </w:r>
      <w:r w:rsidR="003C492B" w:rsidRPr="002F0B86">
        <w:rPr>
          <w:rFonts w:ascii="Times New Roman" w:hAnsi="Times New Roman"/>
          <w:sz w:val="24"/>
          <w:szCs w:val="24"/>
          <w:highlight w:val="yellow"/>
        </w:rPr>
        <w:t xml:space="preserve"> (20</w:t>
      </w:r>
      <w:r w:rsidR="003779A5">
        <w:rPr>
          <w:rFonts w:ascii="Times New Roman" w:hAnsi="Times New Roman"/>
          <w:sz w:val="24"/>
          <w:szCs w:val="24"/>
          <w:highlight w:val="yellow"/>
        </w:rPr>
        <w:t>08</w:t>
      </w:r>
      <w:r w:rsidR="003C492B" w:rsidRPr="002F0B86">
        <w:rPr>
          <w:rFonts w:ascii="Times New Roman" w:hAnsi="Times New Roman"/>
          <w:sz w:val="24"/>
          <w:szCs w:val="24"/>
          <w:highlight w:val="yellow"/>
        </w:rPr>
        <w:t xml:space="preserve">). </w:t>
      </w:r>
      <w:r w:rsidRPr="002F0B86">
        <w:rPr>
          <w:rFonts w:ascii="Times New Roman" w:hAnsi="Times New Roman"/>
          <w:sz w:val="24"/>
          <w:szCs w:val="24"/>
          <w:highlight w:val="yellow"/>
        </w:rPr>
        <w:t xml:space="preserve">No caso da saúde indígena, nos municípios de referência dos </w:t>
      </w:r>
      <w:r w:rsidR="00D66686" w:rsidRPr="002F0B86">
        <w:rPr>
          <w:rFonts w:ascii="Times New Roman" w:hAnsi="Times New Roman"/>
          <w:sz w:val="24"/>
          <w:szCs w:val="24"/>
          <w:highlight w:val="yellow"/>
        </w:rPr>
        <w:t>Polos</w:t>
      </w:r>
      <w:r w:rsidRPr="002F0B86">
        <w:rPr>
          <w:rFonts w:ascii="Times New Roman" w:hAnsi="Times New Roman"/>
          <w:sz w:val="24"/>
          <w:szCs w:val="24"/>
          <w:highlight w:val="yellow"/>
        </w:rPr>
        <w:t>-</w:t>
      </w:r>
      <w:r w:rsidR="00D66686" w:rsidRPr="002F0B86">
        <w:rPr>
          <w:rFonts w:ascii="Times New Roman" w:hAnsi="Times New Roman"/>
          <w:sz w:val="24"/>
          <w:szCs w:val="24"/>
          <w:highlight w:val="yellow"/>
        </w:rPr>
        <w:t>Base</w:t>
      </w:r>
      <w:r w:rsidRPr="002F0B86">
        <w:rPr>
          <w:rFonts w:ascii="Times New Roman" w:hAnsi="Times New Roman"/>
          <w:sz w:val="24"/>
          <w:szCs w:val="24"/>
          <w:highlight w:val="yellow"/>
        </w:rPr>
        <w:t xml:space="preserve">, </w:t>
      </w:r>
      <w:r w:rsidR="002F0B86" w:rsidRPr="002F0B86">
        <w:rPr>
          <w:rFonts w:ascii="Times New Roman" w:hAnsi="Times New Roman"/>
          <w:sz w:val="24"/>
          <w:szCs w:val="24"/>
          <w:highlight w:val="yellow"/>
        </w:rPr>
        <w:t>somaram-se aos métodos acima a realização de entrevistas</w:t>
      </w:r>
      <w:r w:rsidRPr="002F0B86">
        <w:rPr>
          <w:rFonts w:ascii="Times New Roman" w:hAnsi="Times New Roman"/>
          <w:sz w:val="24"/>
          <w:szCs w:val="24"/>
          <w:highlight w:val="yellow"/>
        </w:rPr>
        <w:t xml:space="preserve"> </w:t>
      </w:r>
      <w:r w:rsidR="002F0B86" w:rsidRPr="002F0B86">
        <w:rPr>
          <w:rFonts w:ascii="Times New Roman" w:hAnsi="Times New Roman"/>
          <w:sz w:val="24"/>
          <w:szCs w:val="24"/>
          <w:highlight w:val="yellow"/>
        </w:rPr>
        <w:t xml:space="preserve">com </w:t>
      </w:r>
      <w:r w:rsidRPr="002F0B86">
        <w:rPr>
          <w:rFonts w:ascii="Times New Roman" w:hAnsi="Times New Roman"/>
          <w:sz w:val="24"/>
          <w:szCs w:val="24"/>
          <w:highlight w:val="yellow"/>
        </w:rPr>
        <w:t xml:space="preserve">líderes </w:t>
      </w:r>
      <w:r w:rsidR="002F0B86" w:rsidRPr="002F0B86">
        <w:rPr>
          <w:rFonts w:ascii="Times New Roman" w:hAnsi="Times New Roman"/>
          <w:sz w:val="24"/>
          <w:szCs w:val="24"/>
          <w:highlight w:val="yellow"/>
        </w:rPr>
        <w:t>e</w:t>
      </w:r>
      <w:r w:rsidRPr="002F0B86">
        <w:rPr>
          <w:rFonts w:ascii="Times New Roman" w:hAnsi="Times New Roman"/>
          <w:sz w:val="24"/>
          <w:szCs w:val="24"/>
          <w:highlight w:val="yellow"/>
        </w:rPr>
        <w:t xml:space="preserve"> </w:t>
      </w:r>
      <w:r w:rsidR="002F0B86" w:rsidRPr="002F0B86">
        <w:rPr>
          <w:rFonts w:ascii="Times New Roman" w:hAnsi="Times New Roman"/>
          <w:sz w:val="24"/>
          <w:szCs w:val="24"/>
          <w:highlight w:val="yellow"/>
        </w:rPr>
        <w:t>s</w:t>
      </w:r>
      <w:r w:rsidRPr="002F0B86">
        <w:rPr>
          <w:rFonts w:ascii="Times New Roman" w:hAnsi="Times New Roman"/>
          <w:sz w:val="24"/>
          <w:szCs w:val="24"/>
          <w:highlight w:val="yellow"/>
        </w:rPr>
        <w:t xml:space="preserve">eminários </w:t>
      </w:r>
      <w:r w:rsidR="002F0B86" w:rsidRPr="002F0B86">
        <w:rPr>
          <w:rFonts w:ascii="Times New Roman" w:hAnsi="Times New Roman"/>
          <w:sz w:val="24"/>
          <w:szCs w:val="24"/>
          <w:highlight w:val="yellow"/>
        </w:rPr>
        <w:t xml:space="preserve">locais </w:t>
      </w:r>
      <w:r w:rsidRPr="002F0B86">
        <w:rPr>
          <w:rFonts w:ascii="Times New Roman" w:hAnsi="Times New Roman"/>
          <w:sz w:val="24"/>
          <w:szCs w:val="24"/>
          <w:highlight w:val="yellow"/>
        </w:rPr>
        <w:t>para identificar a experiência típica dos diferentes tipos de usuários indígenas e como as características do contexto moldam o modelo de atenção à saúde indígena.</w:t>
      </w:r>
      <w:r w:rsidRPr="00711D27">
        <w:rPr>
          <w:rFonts w:ascii="Times New Roman" w:hAnsi="Times New Roman"/>
          <w:sz w:val="24"/>
          <w:szCs w:val="24"/>
        </w:rPr>
        <w:t xml:space="preserve"> </w:t>
      </w:r>
      <w:r w:rsidR="00EC2CD1" w:rsidRPr="00EC2CD1">
        <w:rPr>
          <w:rFonts w:ascii="Times New Roman" w:hAnsi="Times New Roman"/>
          <w:sz w:val="24"/>
          <w:szCs w:val="24"/>
          <w:highlight w:val="yellow"/>
        </w:rPr>
        <w:t>Maior detalhamento encontra-se em Weiss (2012</w:t>
      </w:r>
      <w:r w:rsidR="00EC2CD1" w:rsidRPr="00C6688A">
        <w:rPr>
          <w:rFonts w:ascii="Times New Roman" w:hAnsi="Times New Roman"/>
          <w:sz w:val="24"/>
          <w:szCs w:val="24"/>
          <w:highlight w:val="yellow"/>
        </w:rPr>
        <w:t>).</w:t>
      </w:r>
      <w:r w:rsidR="00C6688A" w:rsidRPr="00C6688A">
        <w:rPr>
          <w:rFonts w:ascii="Times New Roman" w:hAnsi="Times New Roman"/>
          <w:sz w:val="24"/>
          <w:szCs w:val="24"/>
          <w:highlight w:val="yellow"/>
        </w:rPr>
        <w:t xml:space="preserve"> O primeiro projeto se ateve ao período 2005-2007 e o segundo de 2008-2011, </w:t>
      </w:r>
      <w:r w:rsidR="00C6688A">
        <w:rPr>
          <w:rFonts w:ascii="Times New Roman" w:hAnsi="Times New Roman"/>
          <w:sz w:val="24"/>
          <w:szCs w:val="24"/>
          <w:highlight w:val="yellow"/>
        </w:rPr>
        <w:t xml:space="preserve">correspondendo ao período de vigência </w:t>
      </w:r>
      <w:r w:rsidR="00AA4A82">
        <w:rPr>
          <w:rFonts w:ascii="Times New Roman" w:hAnsi="Times New Roman"/>
          <w:sz w:val="24"/>
          <w:szCs w:val="24"/>
          <w:highlight w:val="yellow"/>
        </w:rPr>
        <w:t xml:space="preserve">formal </w:t>
      </w:r>
      <w:r w:rsidR="00C6688A">
        <w:rPr>
          <w:rFonts w:ascii="Times New Roman" w:hAnsi="Times New Roman"/>
          <w:sz w:val="24"/>
          <w:szCs w:val="24"/>
          <w:highlight w:val="yellow"/>
        </w:rPr>
        <w:t>do Pacto pela Saúde</w:t>
      </w:r>
      <w:r w:rsidR="00C6688A" w:rsidRPr="00C6688A">
        <w:rPr>
          <w:rFonts w:ascii="Times New Roman" w:hAnsi="Times New Roman"/>
          <w:sz w:val="24"/>
          <w:szCs w:val="24"/>
          <w:highlight w:val="yellow"/>
        </w:rPr>
        <w:t>.</w:t>
      </w:r>
    </w:p>
    <w:p w14:paraId="57913005" w14:textId="71D21651" w:rsidR="00DE6B27" w:rsidRPr="00C41EA9" w:rsidRDefault="00DE6B27" w:rsidP="00C771B2">
      <w:pPr>
        <w:spacing w:line="360" w:lineRule="auto"/>
        <w:ind w:firstLine="720"/>
        <w:rPr>
          <w:rFonts w:ascii="Times New Roman" w:hAnsi="Times New Roman"/>
          <w:sz w:val="24"/>
          <w:szCs w:val="24"/>
        </w:rPr>
      </w:pPr>
      <w:r w:rsidRPr="00C41EA9">
        <w:rPr>
          <w:rFonts w:ascii="Times New Roman" w:hAnsi="Times New Roman"/>
          <w:sz w:val="24"/>
          <w:szCs w:val="24"/>
        </w:rPr>
        <w:t>A análise dos dados coletados seguiu uma tipologia construída para a realização destes estudos</w:t>
      </w:r>
      <w:r w:rsidR="00C41EA9" w:rsidRPr="00C41EA9">
        <w:rPr>
          <w:rFonts w:ascii="Times New Roman" w:hAnsi="Times New Roman"/>
          <w:sz w:val="24"/>
          <w:szCs w:val="24"/>
        </w:rPr>
        <w:t xml:space="preserve">, </w:t>
      </w:r>
      <w:r w:rsidR="00C41EA9" w:rsidRPr="00C41EA9">
        <w:rPr>
          <w:rFonts w:ascii="Times New Roman" w:hAnsi="Times New Roman"/>
          <w:sz w:val="24"/>
          <w:szCs w:val="24"/>
          <w:highlight w:val="yellow"/>
        </w:rPr>
        <w:t xml:space="preserve">também empregadas </w:t>
      </w:r>
      <w:r w:rsidR="003C3EC2">
        <w:rPr>
          <w:rFonts w:ascii="Times New Roman" w:hAnsi="Times New Roman"/>
          <w:sz w:val="24"/>
          <w:szCs w:val="24"/>
          <w:highlight w:val="yellow"/>
        </w:rPr>
        <w:t>por</w:t>
      </w:r>
      <w:r w:rsidR="00C41EA9" w:rsidRPr="00C41EA9">
        <w:rPr>
          <w:rFonts w:ascii="Times New Roman" w:hAnsi="Times New Roman"/>
          <w:sz w:val="24"/>
          <w:szCs w:val="24"/>
          <w:highlight w:val="yellow"/>
        </w:rPr>
        <w:t xml:space="preserve"> </w:t>
      </w:r>
      <w:r w:rsidR="00C41EA9" w:rsidRPr="00C41EA9">
        <w:rPr>
          <w:rStyle w:val="author"/>
          <w:rFonts w:ascii="Times New Roman" w:hAnsi="Times New Roman"/>
          <w:sz w:val="24"/>
          <w:szCs w:val="24"/>
          <w:highlight w:val="yellow"/>
        </w:rPr>
        <w:t>M</w:t>
      </w:r>
      <w:r w:rsidR="00AC54BA">
        <w:rPr>
          <w:rStyle w:val="author"/>
          <w:rFonts w:ascii="Times New Roman" w:hAnsi="Times New Roman"/>
          <w:sz w:val="24"/>
          <w:szCs w:val="24"/>
          <w:highlight w:val="yellow"/>
        </w:rPr>
        <w:t>azo</w:t>
      </w:r>
      <w:r w:rsidR="00C41EA9" w:rsidRPr="00C41EA9">
        <w:rPr>
          <w:rStyle w:val="author"/>
          <w:rFonts w:ascii="Times New Roman" w:hAnsi="Times New Roman"/>
          <w:sz w:val="24"/>
          <w:szCs w:val="24"/>
          <w:highlight w:val="yellow"/>
        </w:rPr>
        <w:t xml:space="preserve"> H</w:t>
      </w:r>
      <w:r w:rsidR="00AC54BA">
        <w:rPr>
          <w:rStyle w:val="author"/>
          <w:rFonts w:ascii="Times New Roman" w:hAnsi="Times New Roman"/>
          <w:sz w:val="24"/>
          <w:szCs w:val="24"/>
          <w:highlight w:val="yellow"/>
        </w:rPr>
        <w:t>enao</w:t>
      </w:r>
      <w:r w:rsidR="00C41EA9" w:rsidRPr="00C41EA9">
        <w:rPr>
          <w:rStyle w:val="author"/>
          <w:rFonts w:ascii="Times New Roman" w:hAnsi="Times New Roman"/>
          <w:sz w:val="24"/>
          <w:szCs w:val="24"/>
          <w:highlight w:val="yellow"/>
        </w:rPr>
        <w:t xml:space="preserve"> </w:t>
      </w:r>
      <w:r w:rsidR="00C41EA9" w:rsidRPr="00C771B2">
        <w:rPr>
          <w:rStyle w:val="publisher-date"/>
          <w:rFonts w:ascii="Times New Roman" w:hAnsi="Times New Roman"/>
          <w:sz w:val="24"/>
          <w:szCs w:val="24"/>
          <w:highlight w:val="yellow"/>
        </w:rPr>
        <w:t>(</w:t>
      </w:r>
      <w:r w:rsidR="00C41EA9" w:rsidRPr="00C771B2">
        <w:rPr>
          <w:rStyle w:val="Data1"/>
          <w:rFonts w:ascii="Times New Roman" w:hAnsi="Times New Roman"/>
          <w:sz w:val="24"/>
          <w:szCs w:val="24"/>
          <w:highlight w:val="yellow"/>
        </w:rPr>
        <w:t>2015</w:t>
      </w:r>
      <w:r w:rsidR="00C41EA9" w:rsidRPr="00C771B2">
        <w:rPr>
          <w:rStyle w:val="publisher-date"/>
          <w:rFonts w:ascii="Times New Roman" w:hAnsi="Times New Roman"/>
          <w:sz w:val="24"/>
          <w:szCs w:val="24"/>
          <w:highlight w:val="yellow"/>
        </w:rPr>
        <w:t>)</w:t>
      </w:r>
      <w:r w:rsidR="00C771B2" w:rsidRPr="00C771B2">
        <w:rPr>
          <w:rStyle w:val="publisher-date"/>
          <w:rFonts w:ascii="Times New Roman" w:hAnsi="Times New Roman"/>
          <w:sz w:val="24"/>
          <w:szCs w:val="24"/>
          <w:highlight w:val="yellow"/>
        </w:rPr>
        <w:t xml:space="preserve"> e </w:t>
      </w:r>
      <w:r w:rsidR="00C771B2" w:rsidRPr="00C771B2">
        <w:rPr>
          <w:rStyle w:val="author"/>
          <w:rFonts w:ascii="Times New Roman" w:hAnsi="Times New Roman"/>
          <w:sz w:val="24"/>
          <w:szCs w:val="24"/>
          <w:highlight w:val="yellow"/>
        </w:rPr>
        <w:t xml:space="preserve">Makarem </w:t>
      </w:r>
      <w:r w:rsidR="00C771B2" w:rsidRPr="00C41EA9">
        <w:rPr>
          <w:rStyle w:val="publisher-date"/>
          <w:rFonts w:ascii="Times New Roman" w:hAnsi="Times New Roman"/>
          <w:sz w:val="24"/>
          <w:szCs w:val="24"/>
          <w:highlight w:val="yellow"/>
        </w:rPr>
        <w:t>(</w:t>
      </w:r>
      <w:r w:rsidR="00C771B2" w:rsidRPr="00C41EA9">
        <w:rPr>
          <w:rStyle w:val="Data1"/>
          <w:rFonts w:ascii="Times New Roman" w:hAnsi="Times New Roman"/>
          <w:sz w:val="24"/>
          <w:szCs w:val="24"/>
          <w:highlight w:val="yellow"/>
        </w:rPr>
        <w:t>2017</w:t>
      </w:r>
      <w:r w:rsidR="00C771B2" w:rsidRPr="00C41EA9">
        <w:rPr>
          <w:rStyle w:val="publisher-date"/>
          <w:rFonts w:ascii="Times New Roman" w:hAnsi="Times New Roman"/>
          <w:sz w:val="24"/>
          <w:szCs w:val="24"/>
          <w:highlight w:val="yellow"/>
        </w:rPr>
        <w:t>)</w:t>
      </w:r>
      <w:r w:rsidRPr="00C41EA9">
        <w:rPr>
          <w:rFonts w:ascii="Times New Roman" w:hAnsi="Times New Roman"/>
          <w:sz w:val="24"/>
          <w:szCs w:val="24"/>
        </w:rPr>
        <w:t>:</w:t>
      </w:r>
    </w:p>
    <w:p w14:paraId="77EC1D82" w14:textId="77777777" w:rsidR="00DE6B27" w:rsidRPr="00711D27" w:rsidRDefault="00DE6B27" w:rsidP="00056C70">
      <w:pPr>
        <w:pStyle w:val="PargrafodaLista"/>
        <w:numPr>
          <w:ilvl w:val="0"/>
          <w:numId w:val="4"/>
        </w:numPr>
        <w:spacing w:line="360" w:lineRule="auto"/>
        <w:rPr>
          <w:rFonts w:ascii="Times New Roman" w:hAnsi="Times New Roman"/>
          <w:sz w:val="24"/>
          <w:szCs w:val="24"/>
        </w:rPr>
      </w:pPr>
      <w:r w:rsidRPr="00520C3F">
        <w:rPr>
          <w:rFonts w:ascii="Times New Roman" w:hAnsi="Times New Roman"/>
          <w:i/>
          <w:sz w:val="24"/>
          <w:szCs w:val="24"/>
        </w:rPr>
        <w:t>Fluxo planejado</w:t>
      </w:r>
      <w:r w:rsidRPr="00711D27">
        <w:rPr>
          <w:rFonts w:ascii="Times New Roman" w:hAnsi="Times New Roman"/>
          <w:sz w:val="24"/>
          <w:szCs w:val="24"/>
        </w:rPr>
        <w:t xml:space="preserve"> – fluxo definido nos instrumentos formais de organização dos sistemas de referência, sob coordenação da respectiva Secretaria Estadual de Saúde</w:t>
      </w:r>
      <w:r w:rsidR="00EB00BF" w:rsidRPr="00711D27">
        <w:rPr>
          <w:rFonts w:ascii="Times New Roman" w:hAnsi="Times New Roman"/>
          <w:sz w:val="24"/>
          <w:szCs w:val="24"/>
        </w:rPr>
        <w:t xml:space="preserve"> (SES)</w:t>
      </w:r>
      <w:r w:rsidRPr="00711D27">
        <w:rPr>
          <w:rFonts w:ascii="Times New Roman" w:hAnsi="Times New Roman"/>
          <w:sz w:val="24"/>
          <w:szCs w:val="24"/>
        </w:rPr>
        <w:t>.</w:t>
      </w:r>
    </w:p>
    <w:p w14:paraId="3835016F" w14:textId="77777777" w:rsidR="00DE6B27" w:rsidRPr="00711D27" w:rsidRDefault="00DE6B27" w:rsidP="00056C70">
      <w:pPr>
        <w:pStyle w:val="PargrafodaLista"/>
        <w:numPr>
          <w:ilvl w:val="0"/>
          <w:numId w:val="4"/>
        </w:numPr>
        <w:spacing w:line="360" w:lineRule="auto"/>
        <w:rPr>
          <w:rFonts w:ascii="Times New Roman" w:hAnsi="Times New Roman"/>
          <w:sz w:val="24"/>
          <w:szCs w:val="24"/>
        </w:rPr>
      </w:pPr>
      <w:r w:rsidRPr="00520C3F">
        <w:rPr>
          <w:rFonts w:ascii="Times New Roman" w:hAnsi="Times New Roman"/>
          <w:i/>
          <w:sz w:val="24"/>
          <w:szCs w:val="24"/>
        </w:rPr>
        <w:t>Fluxo formal não planejado</w:t>
      </w:r>
      <w:r w:rsidRPr="00711D27">
        <w:rPr>
          <w:rFonts w:ascii="Times New Roman" w:hAnsi="Times New Roman"/>
          <w:sz w:val="24"/>
          <w:szCs w:val="24"/>
        </w:rPr>
        <w:t>– fluxo formalmente indicado pelos profissionais de saúde aos usuários para atendimento de referência em outro município, tendo como ponto de partida algum serviço básico da rede municipal ou do polo-base, conforme o caso, e em desacordo com o fluxo planejado.</w:t>
      </w:r>
    </w:p>
    <w:p w14:paraId="6484C6E1" w14:textId="77777777" w:rsidR="00DE6B27" w:rsidRPr="00711D27" w:rsidRDefault="00DE6B27" w:rsidP="00056C70">
      <w:pPr>
        <w:pStyle w:val="PargrafodaLista"/>
        <w:numPr>
          <w:ilvl w:val="0"/>
          <w:numId w:val="4"/>
        </w:numPr>
        <w:spacing w:line="360" w:lineRule="auto"/>
        <w:rPr>
          <w:rFonts w:ascii="Times New Roman" w:hAnsi="Times New Roman"/>
          <w:sz w:val="24"/>
          <w:szCs w:val="24"/>
        </w:rPr>
      </w:pPr>
      <w:r w:rsidRPr="00520C3F">
        <w:rPr>
          <w:rFonts w:ascii="Times New Roman" w:hAnsi="Times New Roman"/>
          <w:i/>
          <w:sz w:val="24"/>
          <w:szCs w:val="24"/>
        </w:rPr>
        <w:t>Fluxo por conta do usuário</w:t>
      </w:r>
      <w:r w:rsidRPr="00711D27">
        <w:rPr>
          <w:rFonts w:ascii="Times New Roman" w:hAnsi="Times New Roman"/>
          <w:sz w:val="24"/>
          <w:szCs w:val="24"/>
        </w:rPr>
        <w:t xml:space="preserve"> – busca de acesso aos serviços de referência independentemente dos fluxos planejados ou formalmente indicados pelos profissionais de saúde da rede básica. </w:t>
      </w:r>
    </w:p>
    <w:p w14:paraId="54CE917C" w14:textId="1FCB6B6A" w:rsidR="00DE6B27" w:rsidRPr="00711D27" w:rsidRDefault="00DE6B27" w:rsidP="00056C70">
      <w:pPr>
        <w:spacing w:line="360" w:lineRule="auto"/>
        <w:ind w:firstLine="708"/>
        <w:rPr>
          <w:rFonts w:ascii="Times New Roman" w:hAnsi="Times New Roman"/>
          <w:bCs/>
          <w:sz w:val="24"/>
          <w:szCs w:val="24"/>
        </w:rPr>
      </w:pPr>
      <w:r w:rsidRPr="00711D27">
        <w:rPr>
          <w:rFonts w:ascii="Times New Roman" w:hAnsi="Times New Roman"/>
          <w:bCs/>
          <w:sz w:val="24"/>
          <w:szCs w:val="24"/>
        </w:rPr>
        <w:lastRenderedPageBreak/>
        <w:t>Relacionando esta tipologia com o referencial adotado, o fluxo planejado expressa a estratégia deliberada, enquanto os fluxos formais não planejados e por conta dos usuários expressam estratégias emergentes</w:t>
      </w:r>
      <w:r w:rsidR="002E7B91" w:rsidRPr="00711D27">
        <w:rPr>
          <w:rFonts w:ascii="Times New Roman" w:hAnsi="Times New Roman"/>
          <w:bCs/>
          <w:sz w:val="24"/>
          <w:szCs w:val="24"/>
        </w:rPr>
        <w:t xml:space="preserve"> (</w:t>
      </w:r>
      <w:r w:rsidR="00F65B27" w:rsidRPr="00711D27">
        <w:rPr>
          <w:rFonts w:ascii="Times New Roman" w:hAnsi="Times New Roman"/>
          <w:sz w:val="24"/>
          <w:szCs w:val="24"/>
        </w:rPr>
        <w:t>M</w:t>
      </w:r>
      <w:r w:rsidR="00F65B27">
        <w:rPr>
          <w:rFonts w:ascii="Times New Roman" w:hAnsi="Times New Roman"/>
          <w:sz w:val="24"/>
          <w:szCs w:val="24"/>
        </w:rPr>
        <w:t>INTZBERG, 2006</w:t>
      </w:r>
      <w:r w:rsidR="005408CE" w:rsidRPr="00711D27">
        <w:rPr>
          <w:rFonts w:ascii="Times New Roman" w:hAnsi="Times New Roman"/>
          <w:bCs/>
          <w:sz w:val="24"/>
          <w:szCs w:val="24"/>
        </w:rPr>
        <w:t>)</w:t>
      </w:r>
      <w:r w:rsidRPr="00711D27">
        <w:rPr>
          <w:rFonts w:ascii="Times New Roman" w:hAnsi="Times New Roman"/>
          <w:bCs/>
          <w:sz w:val="24"/>
          <w:szCs w:val="24"/>
        </w:rPr>
        <w:t>.</w:t>
      </w:r>
      <w:r w:rsidR="00693044">
        <w:rPr>
          <w:rFonts w:ascii="Times New Roman" w:hAnsi="Times New Roman"/>
          <w:bCs/>
          <w:sz w:val="24"/>
          <w:szCs w:val="24"/>
        </w:rPr>
        <w:t xml:space="preserve"> </w:t>
      </w:r>
    </w:p>
    <w:p w14:paraId="674FD7F2" w14:textId="77777777" w:rsidR="00163225" w:rsidRPr="00711D27" w:rsidRDefault="00163225" w:rsidP="004409DC">
      <w:pPr>
        <w:spacing w:line="360" w:lineRule="auto"/>
        <w:ind w:firstLine="708"/>
        <w:contextualSpacing/>
        <w:rPr>
          <w:rFonts w:ascii="Times New Roman" w:hAnsi="Times New Roman"/>
          <w:sz w:val="24"/>
          <w:szCs w:val="24"/>
        </w:rPr>
      </w:pPr>
    </w:p>
    <w:p w14:paraId="7D1C39F3" w14:textId="77777777" w:rsidR="00163225" w:rsidRPr="00711D27" w:rsidRDefault="00DE6B27" w:rsidP="004409DC">
      <w:pPr>
        <w:spacing w:line="360" w:lineRule="auto"/>
        <w:contextualSpacing/>
        <w:rPr>
          <w:rFonts w:ascii="Times New Roman" w:hAnsi="Times New Roman"/>
          <w:b/>
          <w:sz w:val="24"/>
          <w:szCs w:val="24"/>
        </w:rPr>
      </w:pPr>
      <w:r w:rsidRPr="00711D27">
        <w:rPr>
          <w:rFonts w:ascii="Times New Roman" w:hAnsi="Times New Roman"/>
          <w:b/>
          <w:sz w:val="24"/>
          <w:szCs w:val="24"/>
        </w:rPr>
        <w:t>R</w:t>
      </w:r>
      <w:r w:rsidR="00C64998">
        <w:rPr>
          <w:rFonts w:ascii="Times New Roman" w:hAnsi="Times New Roman"/>
          <w:b/>
          <w:sz w:val="24"/>
          <w:szCs w:val="24"/>
        </w:rPr>
        <w:t>esultados</w:t>
      </w:r>
      <w:r w:rsidRPr="00711D27">
        <w:rPr>
          <w:rFonts w:ascii="Times New Roman" w:hAnsi="Times New Roman"/>
          <w:b/>
          <w:sz w:val="24"/>
          <w:szCs w:val="24"/>
        </w:rPr>
        <w:tab/>
      </w:r>
    </w:p>
    <w:p w14:paraId="3EE813B7" w14:textId="77777777" w:rsidR="00393704" w:rsidRDefault="00393704" w:rsidP="004409DC">
      <w:pPr>
        <w:spacing w:after="120" w:line="360" w:lineRule="auto"/>
        <w:ind w:firstLine="709"/>
        <w:rPr>
          <w:rFonts w:ascii="Times New Roman" w:hAnsi="Times New Roman"/>
          <w:sz w:val="24"/>
          <w:szCs w:val="24"/>
        </w:rPr>
      </w:pPr>
    </w:p>
    <w:p w14:paraId="684937CF" w14:textId="77777777" w:rsidR="00DE6B27" w:rsidRDefault="00DE6B27" w:rsidP="004409DC">
      <w:pPr>
        <w:spacing w:after="120" w:line="360" w:lineRule="auto"/>
        <w:ind w:firstLine="709"/>
        <w:rPr>
          <w:rFonts w:ascii="Times New Roman" w:hAnsi="Times New Roman"/>
          <w:sz w:val="24"/>
          <w:szCs w:val="24"/>
        </w:rPr>
      </w:pPr>
      <w:r w:rsidRPr="00711D27">
        <w:rPr>
          <w:rFonts w:ascii="Times New Roman" w:hAnsi="Times New Roman"/>
          <w:sz w:val="24"/>
          <w:szCs w:val="24"/>
        </w:rPr>
        <w:t xml:space="preserve">Os resultados dos casos estudados estão sintetizados no Quadro 2, salientando a existência ou não de fluxos formais e/ou de fluxos por conta dos usuários, em desacordo com o fluxo planejado. </w:t>
      </w:r>
    </w:p>
    <w:p w14:paraId="5B72D101" w14:textId="77777777" w:rsidR="00650A13" w:rsidRDefault="00650A13" w:rsidP="00650A13">
      <w:pPr>
        <w:spacing w:after="120" w:line="360" w:lineRule="auto"/>
        <w:jc w:val="left"/>
        <w:rPr>
          <w:rFonts w:ascii="Times New Roman" w:hAnsi="Times New Roman"/>
          <w:sz w:val="24"/>
          <w:szCs w:val="24"/>
        </w:rPr>
      </w:pPr>
    </w:p>
    <w:p w14:paraId="431683B7" w14:textId="51C7D2AE" w:rsidR="00650A13" w:rsidRPr="00711D27" w:rsidRDefault="00650A13" w:rsidP="00650A13">
      <w:pPr>
        <w:spacing w:after="120" w:line="360" w:lineRule="auto"/>
        <w:jc w:val="left"/>
        <w:rPr>
          <w:rFonts w:ascii="Times New Roman" w:hAnsi="Times New Roman"/>
          <w:sz w:val="24"/>
          <w:szCs w:val="24"/>
        </w:rPr>
      </w:pPr>
      <w:r w:rsidRPr="00711D27">
        <w:rPr>
          <w:rFonts w:ascii="Times New Roman" w:hAnsi="Times New Roman"/>
          <w:sz w:val="24"/>
          <w:szCs w:val="24"/>
        </w:rPr>
        <w:t>Quadro 2 – Síntese dos Resultados</w:t>
      </w:r>
    </w:p>
    <w:tbl>
      <w:tblPr>
        <w:tblW w:w="0" w:type="auto"/>
        <w:tblLook w:val="04A0" w:firstRow="1" w:lastRow="0" w:firstColumn="1" w:lastColumn="0" w:noHBand="0" w:noVBand="1"/>
      </w:tblPr>
      <w:tblGrid>
        <w:gridCol w:w="3001"/>
        <w:gridCol w:w="3036"/>
        <w:gridCol w:w="3034"/>
      </w:tblGrid>
      <w:tr w:rsidR="00DE6B27" w:rsidRPr="00711D27" w14:paraId="02BE2AE2" w14:textId="77777777" w:rsidTr="00650A13">
        <w:tc>
          <w:tcPr>
            <w:tcW w:w="3001" w:type="dxa"/>
            <w:tcBorders>
              <w:top w:val="single" w:sz="4" w:space="0" w:color="auto"/>
              <w:bottom w:val="single" w:sz="4" w:space="0" w:color="auto"/>
            </w:tcBorders>
          </w:tcPr>
          <w:p w14:paraId="0B550A98" w14:textId="77777777" w:rsidR="00DE6B27" w:rsidRPr="00711D27" w:rsidRDefault="00DE6B27" w:rsidP="00393704">
            <w:pPr>
              <w:jc w:val="left"/>
              <w:rPr>
                <w:rFonts w:ascii="Times New Roman" w:hAnsi="Times New Roman"/>
                <w:sz w:val="24"/>
                <w:szCs w:val="24"/>
              </w:rPr>
            </w:pPr>
            <w:r w:rsidRPr="00711D27">
              <w:rPr>
                <w:rFonts w:ascii="Times New Roman" w:hAnsi="Times New Roman"/>
                <w:sz w:val="24"/>
                <w:szCs w:val="24"/>
              </w:rPr>
              <w:t>Caso</w:t>
            </w:r>
          </w:p>
        </w:tc>
        <w:tc>
          <w:tcPr>
            <w:tcW w:w="3036" w:type="dxa"/>
            <w:tcBorders>
              <w:top w:val="single" w:sz="4" w:space="0" w:color="auto"/>
              <w:bottom w:val="single" w:sz="4" w:space="0" w:color="auto"/>
            </w:tcBorders>
          </w:tcPr>
          <w:p w14:paraId="5884144D" w14:textId="77777777" w:rsidR="00DE6B27" w:rsidRPr="00711D27" w:rsidRDefault="00DE6B27" w:rsidP="00393704">
            <w:pPr>
              <w:jc w:val="left"/>
              <w:rPr>
                <w:rFonts w:ascii="Times New Roman" w:hAnsi="Times New Roman"/>
                <w:sz w:val="24"/>
                <w:szCs w:val="24"/>
              </w:rPr>
            </w:pPr>
            <w:r w:rsidRPr="00711D27">
              <w:rPr>
                <w:rFonts w:ascii="Times New Roman" w:hAnsi="Times New Roman"/>
                <w:sz w:val="24"/>
                <w:szCs w:val="24"/>
              </w:rPr>
              <w:t>Existência de fluxo formal não planejado</w:t>
            </w:r>
          </w:p>
        </w:tc>
        <w:tc>
          <w:tcPr>
            <w:tcW w:w="3034" w:type="dxa"/>
            <w:tcBorders>
              <w:top w:val="single" w:sz="4" w:space="0" w:color="auto"/>
              <w:bottom w:val="single" w:sz="4" w:space="0" w:color="auto"/>
            </w:tcBorders>
          </w:tcPr>
          <w:p w14:paraId="5E0BB8D2" w14:textId="77777777" w:rsidR="00DE6B27" w:rsidRPr="00711D27" w:rsidRDefault="00DE6B27" w:rsidP="00393704">
            <w:pPr>
              <w:jc w:val="left"/>
              <w:rPr>
                <w:rFonts w:ascii="Times New Roman" w:hAnsi="Times New Roman"/>
                <w:sz w:val="24"/>
                <w:szCs w:val="24"/>
              </w:rPr>
            </w:pPr>
            <w:r w:rsidRPr="00711D27">
              <w:rPr>
                <w:rFonts w:ascii="Times New Roman" w:hAnsi="Times New Roman"/>
                <w:sz w:val="24"/>
                <w:szCs w:val="24"/>
              </w:rPr>
              <w:t>Existência de fluxo por conta dos usuários</w:t>
            </w:r>
          </w:p>
        </w:tc>
      </w:tr>
      <w:tr w:rsidR="00DE6B27" w:rsidRPr="00711D27" w14:paraId="449D20B1" w14:textId="77777777" w:rsidTr="00650A13">
        <w:tc>
          <w:tcPr>
            <w:tcW w:w="9071" w:type="dxa"/>
            <w:gridSpan w:val="3"/>
            <w:tcBorders>
              <w:top w:val="single" w:sz="4" w:space="0" w:color="auto"/>
              <w:bottom w:val="single" w:sz="4" w:space="0" w:color="auto"/>
            </w:tcBorders>
          </w:tcPr>
          <w:p w14:paraId="547FC45E" w14:textId="77777777" w:rsidR="00DE6B27" w:rsidRPr="00711D27" w:rsidRDefault="00DE6B27" w:rsidP="00393704">
            <w:pPr>
              <w:jc w:val="left"/>
              <w:rPr>
                <w:rFonts w:ascii="Times New Roman" w:hAnsi="Times New Roman"/>
                <w:sz w:val="24"/>
                <w:szCs w:val="24"/>
              </w:rPr>
            </w:pPr>
            <w:r w:rsidRPr="00711D27">
              <w:rPr>
                <w:rFonts w:ascii="Times New Roman" w:hAnsi="Times New Roman"/>
                <w:sz w:val="24"/>
                <w:szCs w:val="24"/>
              </w:rPr>
              <w:t>Municípios da Fronteira do Brasil com o Uruguai – RS</w:t>
            </w:r>
          </w:p>
        </w:tc>
      </w:tr>
      <w:tr w:rsidR="00DE6B27" w:rsidRPr="00711D27" w14:paraId="6518A543" w14:textId="77777777" w:rsidTr="00650A13">
        <w:tc>
          <w:tcPr>
            <w:tcW w:w="3001" w:type="dxa"/>
            <w:tcBorders>
              <w:top w:val="single" w:sz="4" w:space="0" w:color="auto"/>
            </w:tcBorders>
          </w:tcPr>
          <w:p w14:paraId="5AFC0F46" w14:textId="77777777" w:rsidR="00DE6B27" w:rsidRPr="00711D27" w:rsidRDefault="00DE6B27" w:rsidP="00393704">
            <w:pPr>
              <w:jc w:val="left"/>
              <w:rPr>
                <w:rFonts w:ascii="Times New Roman" w:hAnsi="Times New Roman"/>
                <w:sz w:val="24"/>
                <w:szCs w:val="24"/>
              </w:rPr>
            </w:pPr>
            <w:r w:rsidRPr="00711D27">
              <w:rPr>
                <w:rFonts w:ascii="Times New Roman" w:hAnsi="Times New Roman"/>
                <w:sz w:val="24"/>
                <w:szCs w:val="24"/>
              </w:rPr>
              <w:t>Aceguá</w:t>
            </w:r>
          </w:p>
        </w:tc>
        <w:tc>
          <w:tcPr>
            <w:tcW w:w="3036" w:type="dxa"/>
            <w:tcBorders>
              <w:top w:val="single" w:sz="4" w:space="0" w:color="auto"/>
            </w:tcBorders>
          </w:tcPr>
          <w:p w14:paraId="12E2DCA1" w14:textId="77777777" w:rsidR="00DE6B27" w:rsidRPr="00711D27" w:rsidRDefault="00DE6B27" w:rsidP="00393704">
            <w:pPr>
              <w:ind w:left="474" w:hanging="474"/>
              <w:jc w:val="left"/>
              <w:rPr>
                <w:rFonts w:ascii="Times New Roman" w:hAnsi="Times New Roman"/>
                <w:sz w:val="24"/>
                <w:szCs w:val="24"/>
              </w:rPr>
            </w:pPr>
            <w:r w:rsidRPr="00711D27">
              <w:rPr>
                <w:rFonts w:ascii="Times New Roman" w:hAnsi="Times New Roman"/>
                <w:sz w:val="24"/>
                <w:szCs w:val="24"/>
              </w:rPr>
              <w:t>Sim, apenas para acesso à alta complexidade.</w:t>
            </w:r>
          </w:p>
        </w:tc>
        <w:tc>
          <w:tcPr>
            <w:tcW w:w="3034" w:type="dxa"/>
            <w:tcBorders>
              <w:top w:val="single" w:sz="4" w:space="0" w:color="auto"/>
            </w:tcBorders>
          </w:tcPr>
          <w:p w14:paraId="2436CB0E" w14:textId="77777777" w:rsidR="00DE6B27" w:rsidRPr="00711D27" w:rsidRDefault="00DE6B27" w:rsidP="00393704">
            <w:pPr>
              <w:ind w:left="523" w:hanging="523"/>
              <w:jc w:val="left"/>
              <w:rPr>
                <w:rFonts w:ascii="Times New Roman" w:hAnsi="Times New Roman"/>
                <w:sz w:val="24"/>
                <w:szCs w:val="24"/>
              </w:rPr>
            </w:pPr>
            <w:r w:rsidRPr="00711D27">
              <w:rPr>
                <w:rFonts w:ascii="Times New Roman" w:hAnsi="Times New Roman"/>
                <w:sz w:val="24"/>
                <w:szCs w:val="24"/>
              </w:rPr>
              <w:t>Sim, incluindo a busca de serviços no Uruguai.</w:t>
            </w:r>
          </w:p>
        </w:tc>
      </w:tr>
      <w:tr w:rsidR="00DE6B27" w:rsidRPr="00711D27" w14:paraId="2505BED4" w14:textId="77777777" w:rsidTr="00650A13">
        <w:tc>
          <w:tcPr>
            <w:tcW w:w="3001" w:type="dxa"/>
          </w:tcPr>
          <w:p w14:paraId="7D88D89F" w14:textId="77777777" w:rsidR="00DE6B27" w:rsidRPr="00711D27" w:rsidRDefault="00DE6B27" w:rsidP="00393704">
            <w:pPr>
              <w:jc w:val="left"/>
              <w:rPr>
                <w:rFonts w:ascii="Times New Roman" w:hAnsi="Times New Roman"/>
                <w:sz w:val="24"/>
                <w:szCs w:val="24"/>
              </w:rPr>
            </w:pPr>
            <w:r w:rsidRPr="00711D27">
              <w:rPr>
                <w:rFonts w:ascii="Times New Roman" w:hAnsi="Times New Roman"/>
                <w:sz w:val="24"/>
                <w:szCs w:val="24"/>
              </w:rPr>
              <w:t>Barra do Quaraí</w:t>
            </w:r>
          </w:p>
        </w:tc>
        <w:tc>
          <w:tcPr>
            <w:tcW w:w="3036" w:type="dxa"/>
          </w:tcPr>
          <w:p w14:paraId="05EB5170" w14:textId="77777777" w:rsidR="00DE6B27" w:rsidRPr="00711D27" w:rsidRDefault="00DE6B27" w:rsidP="00393704">
            <w:pPr>
              <w:ind w:left="474" w:hanging="474"/>
              <w:jc w:val="left"/>
              <w:rPr>
                <w:rFonts w:ascii="Times New Roman" w:hAnsi="Times New Roman"/>
                <w:sz w:val="24"/>
                <w:szCs w:val="24"/>
              </w:rPr>
            </w:pPr>
            <w:r w:rsidRPr="00711D27">
              <w:rPr>
                <w:rFonts w:ascii="Times New Roman" w:hAnsi="Times New Roman"/>
                <w:sz w:val="24"/>
                <w:szCs w:val="24"/>
              </w:rPr>
              <w:t>Sim, com elevada ocorrência e utilizando recursos financeiros da Prefeitura.</w:t>
            </w:r>
          </w:p>
        </w:tc>
        <w:tc>
          <w:tcPr>
            <w:tcW w:w="3034" w:type="dxa"/>
          </w:tcPr>
          <w:p w14:paraId="2F9FEAF6" w14:textId="77777777" w:rsidR="00DE6B27" w:rsidRPr="00711D27" w:rsidRDefault="00DE6B27" w:rsidP="00393704">
            <w:pPr>
              <w:ind w:left="523" w:hanging="523"/>
              <w:jc w:val="left"/>
              <w:rPr>
                <w:rFonts w:ascii="Times New Roman" w:hAnsi="Times New Roman"/>
                <w:sz w:val="24"/>
                <w:szCs w:val="24"/>
              </w:rPr>
            </w:pPr>
            <w:r w:rsidRPr="00711D27">
              <w:rPr>
                <w:rFonts w:ascii="Times New Roman" w:hAnsi="Times New Roman"/>
                <w:sz w:val="24"/>
                <w:szCs w:val="24"/>
              </w:rPr>
              <w:t>Sim, incluindo a busca de serviços no Uruguai.</w:t>
            </w:r>
          </w:p>
        </w:tc>
      </w:tr>
      <w:tr w:rsidR="00DE6B27" w:rsidRPr="00711D27" w14:paraId="51C3EEA4" w14:textId="77777777" w:rsidTr="00650A13">
        <w:tc>
          <w:tcPr>
            <w:tcW w:w="3001" w:type="dxa"/>
          </w:tcPr>
          <w:p w14:paraId="68768E39" w14:textId="77777777" w:rsidR="00DE6B27" w:rsidRPr="00711D27" w:rsidRDefault="00DE6B27" w:rsidP="00393704">
            <w:pPr>
              <w:jc w:val="left"/>
              <w:rPr>
                <w:rFonts w:ascii="Times New Roman" w:hAnsi="Times New Roman"/>
                <w:sz w:val="24"/>
                <w:szCs w:val="24"/>
              </w:rPr>
            </w:pPr>
            <w:r w:rsidRPr="00711D27">
              <w:rPr>
                <w:rFonts w:ascii="Times New Roman" w:hAnsi="Times New Roman"/>
                <w:sz w:val="24"/>
                <w:szCs w:val="24"/>
              </w:rPr>
              <w:t>Chuí</w:t>
            </w:r>
          </w:p>
        </w:tc>
        <w:tc>
          <w:tcPr>
            <w:tcW w:w="3036" w:type="dxa"/>
          </w:tcPr>
          <w:p w14:paraId="273B1E4A" w14:textId="77777777" w:rsidR="00DE6B27" w:rsidRPr="00711D27" w:rsidRDefault="00DE6B27" w:rsidP="00393704">
            <w:pPr>
              <w:ind w:left="474" w:hanging="474"/>
              <w:jc w:val="left"/>
              <w:rPr>
                <w:rFonts w:ascii="Times New Roman" w:hAnsi="Times New Roman"/>
                <w:sz w:val="24"/>
                <w:szCs w:val="24"/>
              </w:rPr>
            </w:pPr>
            <w:r w:rsidRPr="00711D27">
              <w:rPr>
                <w:rFonts w:ascii="Times New Roman" w:hAnsi="Times New Roman"/>
                <w:sz w:val="24"/>
                <w:szCs w:val="24"/>
              </w:rPr>
              <w:t>Sim, ainda que com pequena ocorrência.</w:t>
            </w:r>
          </w:p>
        </w:tc>
        <w:tc>
          <w:tcPr>
            <w:tcW w:w="3034" w:type="dxa"/>
          </w:tcPr>
          <w:p w14:paraId="2205C0D8" w14:textId="77777777" w:rsidR="00DE6B27" w:rsidRPr="00711D27" w:rsidRDefault="00DE6B27" w:rsidP="00393704">
            <w:pPr>
              <w:ind w:left="523" w:hanging="523"/>
              <w:jc w:val="left"/>
              <w:rPr>
                <w:rFonts w:ascii="Times New Roman" w:hAnsi="Times New Roman"/>
                <w:sz w:val="24"/>
                <w:szCs w:val="24"/>
              </w:rPr>
            </w:pPr>
            <w:r w:rsidRPr="00711D27">
              <w:rPr>
                <w:rFonts w:ascii="Times New Roman" w:hAnsi="Times New Roman"/>
                <w:sz w:val="24"/>
                <w:szCs w:val="24"/>
              </w:rPr>
              <w:t>Sim, incluindo a busca de serviços no Uruguai, inclusive na capital daquele país.</w:t>
            </w:r>
          </w:p>
        </w:tc>
      </w:tr>
      <w:tr w:rsidR="00DE6B27" w:rsidRPr="00711D27" w14:paraId="7C8D49AA" w14:textId="77777777" w:rsidTr="00650A13">
        <w:tc>
          <w:tcPr>
            <w:tcW w:w="3001" w:type="dxa"/>
          </w:tcPr>
          <w:p w14:paraId="64A6F10D" w14:textId="77777777" w:rsidR="00DE6B27" w:rsidRPr="00711D27" w:rsidRDefault="00DE6B27" w:rsidP="00393704">
            <w:pPr>
              <w:jc w:val="left"/>
              <w:rPr>
                <w:rFonts w:ascii="Times New Roman" w:hAnsi="Times New Roman"/>
                <w:sz w:val="24"/>
                <w:szCs w:val="24"/>
              </w:rPr>
            </w:pPr>
            <w:r w:rsidRPr="00711D27">
              <w:rPr>
                <w:rFonts w:ascii="Times New Roman" w:hAnsi="Times New Roman"/>
                <w:sz w:val="24"/>
                <w:szCs w:val="24"/>
              </w:rPr>
              <w:t>Jaguarão</w:t>
            </w:r>
          </w:p>
        </w:tc>
        <w:tc>
          <w:tcPr>
            <w:tcW w:w="3036" w:type="dxa"/>
          </w:tcPr>
          <w:p w14:paraId="737A7A01" w14:textId="77777777" w:rsidR="00DE6B27" w:rsidRPr="00711D27" w:rsidRDefault="00DE6B27" w:rsidP="00393704">
            <w:pPr>
              <w:ind w:left="474" w:hanging="474"/>
              <w:jc w:val="left"/>
              <w:rPr>
                <w:rFonts w:ascii="Times New Roman" w:hAnsi="Times New Roman"/>
                <w:sz w:val="24"/>
                <w:szCs w:val="24"/>
              </w:rPr>
            </w:pPr>
            <w:r w:rsidRPr="00711D27">
              <w:rPr>
                <w:rFonts w:ascii="Times New Roman" w:hAnsi="Times New Roman"/>
                <w:sz w:val="24"/>
                <w:szCs w:val="24"/>
              </w:rPr>
              <w:t>Sim, para média e alta complexidade.</w:t>
            </w:r>
          </w:p>
        </w:tc>
        <w:tc>
          <w:tcPr>
            <w:tcW w:w="3034" w:type="dxa"/>
          </w:tcPr>
          <w:p w14:paraId="3CA762FD" w14:textId="77777777" w:rsidR="00DE6B27" w:rsidRPr="00711D27" w:rsidRDefault="00DE6B27" w:rsidP="00393704">
            <w:pPr>
              <w:ind w:left="523" w:hanging="523"/>
              <w:jc w:val="left"/>
              <w:rPr>
                <w:rFonts w:ascii="Times New Roman" w:hAnsi="Times New Roman"/>
                <w:sz w:val="24"/>
                <w:szCs w:val="24"/>
              </w:rPr>
            </w:pPr>
            <w:r w:rsidRPr="00711D27">
              <w:rPr>
                <w:rFonts w:ascii="Times New Roman" w:hAnsi="Times New Roman"/>
                <w:sz w:val="24"/>
                <w:szCs w:val="24"/>
              </w:rPr>
              <w:t>Sim, incluindo a busca de serviços no Uruguai.</w:t>
            </w:r>
          </w:p>
        </w:tc>
      </w:tr>
      <w:tr w:rsidR="00DE6B27" w:rsidRPr="00711D27" w14:paraId="34A17557" w14:textId="77777777" w:rsidTr="00650A13">
        <w:tc>
          <w:tcPr>
            <w:tcW w:w="3001" w:type="dxa"/>
          </w:tcPr>
          <w:p w14:paraId="53500315" w14:textId="77777777" w:rsidR="00DE6B27" w:rsidRPr="00711D27" w:rsidRDefault="00DE6B27" w:rsidP="00393704">
            <w:pPr>
              <w:jc w:val="left"/>
              <w:rPr>
                <w:rFonts w:ascii="Times New Roman" w:hAnsi="Times New Roman"/>
                <w:sz w:val="24"/>
                <w:szCs w:val="24"/>
              </w:rPr>
            </w:pPr>
            <w:r w:rsidRPr="00711D27">
              <w:rPr>
                <w:rFonts w:ascii="Times New Roman" w:hAnsi="Times New Roman"/>
                <w:sz w:val="24"/>
                <w:szCs w:val="24"/>
              </w:rPr>
              <w:t>Quaraí</w:t>
            </w:r>
          </w:p>
        </w:tc>
        <w:tc>
          <w:tcPr>
            <w:tcW w:w="3036" w:type="dxa"/>
          </w:tcPr>
          <w:p w14:paraId="3F930E14" w14:textId="77777777" w:rsidR="00DE6B27" w:rsidRPr="00711D27" w:rsidRDefault="00DE6B27" w:rsidP="00393704">
            <w:pPr>
              <w:ind w:left="474" w:hanging="474"/>
              <w:jc w:val="left"/>
              <w:rPr>
                <w:rFonts w:ascii="Times New Roman" w:hAnsi="Times New Roman"/>
                <w:sz w:val="24"/>
                <w:szCs w:val="24"/>
              </w:rPr>
            </w:pPr>
            <w:r w:rsidRPr="00711D27">
              <w:rPr>
                <w:rFonts w:ascii="Times New Roman" w:hAnsi="Times New Roman"/>
                <w:sz w:val="24"/>
                <w:szCs w:val="24"/>
              </w:rPr>
              <w:t>Sim, com elevada ocorrência e utilizando recursos financeiros da Prefeitura.</w:t>
            </w:r>
          </w:p>
        </w:tc>
        <w:tc>
          <w:tcPr>
            <w:tcW w:w="3034" w:type="dxa"/>
          </w:tcPr>
          <w:p w14:paraId="078FD9C1" w14:textId="77777777" w:rsidR="00DE6B27" w:rsidRPr="00711D27" w:rsidRDefault="00DE6B27" w:rsidP="00393704">
            <w:pPr>
              <w:ind w:left="523" w:hanging="523"/>
              <w:jc w:val="left"/>
              <w:rPr>
                <w:rFonts w:ascii="Times New Roman" w:hAnsi="Times New Roman"/>
                <w:sz w:val="24"/>
                <w:szCs w:val="24"/>
              </w:rPr>
            </w:pPr>
            <w:r w:rsidRPr="00711D27">
              <w:rPr>
                <w:rFonts w:ascii="Times New Roman" w:hAnsi="Times New Roman"/>
                <w:sz w:val="24"/>
                <w:szCs w:val="24"/>
              </w:rPr>
              <w:t>Sim, incluindo a busca de serviços no Uruguai.</w:t>
            </w:r>
          </w:p>
        </w:tc>
      </w:tr>
      <w:tr w:rsidR="00DE6B27" w:rsidRPr="00711D27" w14:paraId="56B5A8AA" w14:textId="77777777" w:rsidTr="00650A13">
        <w:tc>
          <w:tcPr>
            <w:tcW w:w="3001" w:type="dxa"/>
            <w:tcBorders>
              <w:bottom w:val="single" w:sz="4" w:space="0" w:color="auto"/>
            </w:tcBorders>
          </w:tcPr>
          <w:p w14:paraId="311F553C" w14:textId="77777777" w:rsidR="00DE6B27" w:rsidRPr="00711D27" w:rsidRDefault="00DE6B27" w:rsidP="00393704">
            <w:pPr>
              <w:jc w:val="left"/>
              <w:rPr>
                <w:rFonts w:ascii="Times New Roman" w:hAnsi="Times New Roman"/>
                <w:sz w:val="24"/>
                <w:szCs w:val="24"/>
              </w:rPr>
            </w:pPr>
            <w:r w:rsidRPr="00711D27">
              <w:rPr>
                <w:rFonts w:ascii="Times New Roman" w:hAnsi="Times New Roman"/>
                <w:sz w:val="24"/>
                <w:szCs w:val="24"/>
              </w:rPr>
              <w:t>Sant’Ana do Livramento</w:t>
            </w:r>
          </w:p>
        </w:tc>
        <w:tc>
          <w:tcPr>
            <w:tcW w:w="3036" w:type="dxa"/>
            <w:tcBorders>
              <w:bottom w:val="single" w:sz="4" w:space="0" w:color="auto"/>
            </w:tcBorders>
          </w:tcPr>
          <w:p w14:paraId="1A15B557" w14:textId="77777777" w:rsidR="00DE6B27" w:rsidRPr="00711D27" w:rsidRDefault="00DE6B27" w:rsidP="00393704">
            <w:pPr>
              <w:ind w:left="474" w:hanging="474"/>
              <w:jc w:val="left"/>
              <w:rPr>
                <w:rFonts w:ascii="Times New Roman" w:hAnsi="Times New Roman"/>
                <w:sz w:val="24"/>
                <w:szCs w:val="24"/>
              </w:rPr>
            </w:pPr>
            <w:r w:rsidRPr="00711D27">
              <w:rPr>
                <w:rFonts w:ascii="Times New Roman" w:hAnsi="Times New Roman"/>
                <w:sz w:val="24"/>
                <w:szCs w:val="24"/>
              </w:rPr>
              <w:t>Sim, com pequena ocorrência e principalmente para Porto Alegre.</w:t>
            </w:r>
          </w:p>
        </w:tc>
        <w:tc>
          <w:tcPr>
            <w:tcW w:w="3034" w:type="dxa"/>
            <w:tcBorders>
              <w:bottom w:val="single" w:sz="4" w:space="0" w:color="auto"/>
            </w:tcBorders>
          </w:tcPr>
          <w:p w14:paraId="4DDA9C94" w14:textId="77777777" w:rsidR="00DE6B27" w:rsidRPr="00711D27" w:rsidRDefault="00DE6B27" w:rsidP="00393704">
            <w:pPr>
              <w:ind w:left="523" w:hanging="523"/>
              <w:jc w:val="left"/>
              <w:rPr>
                <w:rFonts w:ascii="Times New Roman" w:hAnsi="Times New Roman"/>
                <w:sz w:val="24"/>
                <w:szCs w:val="24"/>
              </w:rPr>
            </w:pPr>
            <w:r w:rsidRPr="00711D27">
              <w:rPr>
                <w:rFonts w:ascii="Times New Roman" w:hAnsi="Times New Roman"/>
                <w:sz w:val="24"/>
                <w:szCs w:val="24"/>
              </w:rPr>
              <w:t>Sim, mas com pequena ocorrência e principalmente para Porto Alegre.</w:t>
            </w:r>
          </w:p>
        </w:tc>
      </w:tr>
      <w:tr w:rsidR="00DE6B27" w:rsidRPr="00711D27" w14:paraId="33949C8A" w14:textId="77777777" w:rsidTr="00650A13">
        <w:tc>
          <w:tcPr>
            <w:tcW w:w="9071" w:type="dxa"/>
            <w:gridSpan w:val="3"/>
            <w:tcBorders>
              <w:top w:val="single" w:sz="4" w:space="0" w:color="auto"/>
              <w:bottom w:val="single" w:sz="4" w:space="0" w:color="auto"/>
            </w:tcBorders>
          </w:tcPr>
          <w:p w14:paraId="121465DD" w14:textId="77777777" w:rsidR="00DE6B27" w:rsidRPr="00711D27" w:rsidRDefault="00DE6B27" w:rsidP="00393704">
            <w:pPr>
              <w:jc w:val="left"/>
              <w:rPr>
                <w:rFonts w:ascii="Times New Roman" w:hAnsi="Times New Roman"/>
                <w:sz w:val="24"/>
                <w:szCs w:val="24"/>
              </w:rPr>
            </w:pPr>
            <w:r w:rsidRPr="00711D27">
              <w:rPr>
                <w:rFonts w:ascii="Times New Roman" w:hAnsi="Times New Roman"/>
                <w:sz w:val="24"/>
                <w:szCs w:val="24"/>
              </w:rPr>
              <w:t xml:space="preserve">Municípios vinculados ao Consórcio Intermunicipal de Saúde da Região Centro – RS </w:t>
            </w:r>
            <w:r w:rsidRPr="00711D27">
              <w:rPr>
                <w:rFonts w:ascii="Times New Roman" w:hAnsi="Times New Roman"/>
                <w:sz w:val="24"/>
                <w:szCs w:val="24"/>
                <w:vertAlign w:val="superscript"/>
              </w:rPr>
              <w:t>(1)</w:t>
            </w:r>
          </w:p>
        </w:tc>
      </w:tr>
      <w:tr w:rsidR="00DE6B27" w:rsidRPr="00711D27" w14:paraId="6730EBD4" w14:textId="77777777" w:rsidTr="00650A13">
        <w:tc>
          <w:tcPr>
            <w:tcW w:w="3001" w:type="dxa"/>
            <w:tcBorders>
              <w:top w:val="single" w:sz="4" w:space="0" w:color="auto"/>
            </w:tcBorders>
          </w:tcPr>
          <w:p w14:paraId="67461806" w14:textId="77777777" w:rsidR="00DE6B27" w:rsidRPr="00711D27" w:rsidRDefault="00DE6B27" w:rsidP="00393704">
            <w:pPr>
              <w:jc w:val="left"/>
              <w:rPr>
                <w:rFonts w:ascii="Times New Roman" w:hAnsi="Times New Roman"/>
                <w:sz w:val="24"/>
                <w:szCs w:val="24"/>
              </w:rPr>
            </w:pPr>
            <w:r w:rsidRPr="00711D27">
              <w:rPr>
                <w:rFonts w:ascii="Times New Roman" w:hAnsi="Times New Roman"/>
                <w:sz w:val="24"/>
                <w:szCs w:val="24"/>
              </w:rPr>
              <w:t>Capão do Cipó</w:t>
            </w:r>
          </w:p>
        </w:tc>
        <w:tc>
          <w:tcPr>
            <w:tcW w:w="3036" w:type="dxa"/>
            <w:tcBorders>
              <w:top w:val="single" w:sz="4" w:space="0" w:color="auto"/>
            </w:tcBorders>
          </w:tcPr>
          <w:p w14:paraId="0714795F" w14:textId="77777777" w:rsidR="00DE6B27" w:rsidRPr="00711D27" w:rsidRDefault="00DE6B27" w:rsidP="00056C70">
            <w:pPr>
              <w:ind w:left="10"/>
              <w:jc w:val="left"/>
              <w:rPr>
                <w:rFonts w:ascii="Times New Roman" w:hAnsi="Times New Roman"/>
                <w:sz w:val="24"/>
                <w:szCs w:val="24"/>
              </w:rPr>
            </w:pPr>
            <w:r w:rsidRPr="00711D27">
              <w:rPr>
                <w:rFonts w:ascii="Times New Roman" w:hAnsi="Times New Roman"/>
                <w:sz w:val="24"/>
                <w:szCs w:val="24"/>
              </w:rPr>
              <w:t>Sim</w:t>
            </w:r>
          </w:p>
        </w:tc>
        <w:tc>
          <w:tcPr>
            <w:tcW w:w="3034" w:type="dxa"/>
            <w:tcBorders>
              <w:top w:val="single" w:sz="4" w:space="0" w:color="auto"/>
            </w:tcBorders>
          </w:tcPr>
          <w:p w14:paraId="3780E729" w14:textId="77777777" w:rsidR="00DE6B27" w:rsidRPr="00711D27" w:rsidRDefault="00DE6B27" w:rsidP="00056C70">
            <w:pPr>
              <w:ind w:left="10"/>
              <w:jc w:val="left"/>
              <w:rPr>
                <w:rFonts w:ascii="Times New Roman" w:hAnsi="Times New Roman"/>
                <w:sz w:val="24"/>
                <w:szCs w:val="24"/>
              </w:rPr>
            </w:pPr>
            <w:r w:rsidRPr="00711D27">
              <w:rPr>
                <w:rFonts w:ascii="Times New Roman" w:hAnsi="Times New Roman"/>
                <w:sz w:val="24"/>
                <w:szCs w:val="24"/>
              </w:rPr>
              <w:t>Sim</w:t>
            </w:r>
          </w:p>
        </w:tc>
      </w:tr>
      <w:tr w:rsidR="00DE6B27" w:rsidRPr="00711D27" w14:paraId="7C655383" w14:textId="77777777" w:rsidTr="00650A13">
        <w:tc>
          <w:tcPr>
            <w:tcW w:w="3001" w:type="dxa"/>
          </w:tcPr>
          <w:p w14:paraId="5AD41F59" w14:textId="77777777" w:rsidR="00DE6B27" w:rsidRPr="00711D27" w:rsidRDefault="00DE6B27" w:rsidP="00393704">
            <w:pPr>
              <w:jc w:val="left"/>
              <w:rPr>
                <w:rFonts w:ascii="Times New Roman" w:hAnsi="Times New Roman"/>
                <w:sz w:val="24"/>
                <w:szCs w:val="24"/>
              </w:rPr>
            </w:pPr>
            <w:r w:rsidRPr="00711D27">
              <w:rPr>
                <w:rFonts w:ascii="Times New Roman" w:hAnsi="Times New Roman"/>
                <w:sz w:val="24"/>
                <w:szCs w:val="24"/>
              </w:rPr>
              <w:t>Dilermando de Aguiar</w:t>
            </w:r>
          </w:p>
        </w:tc>
        <w:tc>
          <w:tcPr>
            <w:tcW w:w="3036" w:type="dxa"/>
          </w:tcPr>
          <w:p w14:paraId="16C3726D" w14:textId="77777777" w:rsidR="00DE6B27" w:rsidRPr="00711D27" w:rsidRDefault="00DE6B27" w:rsidP="00056C70">
            <w:pPr>
              <w:ind w:left="10"/>
              <w:jc w:val="left"/>
              <w:rPr>
                <w:rFonts w:ascii="Times New Roman" w:hAnsi="Times New Roman"/>
                <w:sz w:val="24"/>
                <w:szCs w:val="24"/>
              </w:rPr>
            </w:pPr>
            <w:r w:rsidRPr="00711D27">
              <w:rPr>
                <w:rFonts w:ascii="Times New Roman" w:hAnsi="Times New Roman"/>
                <w:sz w:val="24"/>
                <w:szCs w:val="24"/>
              </w:rPr>
              <w:t>Sim</w:t>
            </w:r>
          </w:p>
        </w:tc>
        <w:tc>
          <w:tcPr>
            <w:tcW w:w="3034" w:type="dxa"/>
          </w:tcPr>
          <w:p w14:paraId="630971F3" w14:textId="77777777" w:rsidR="00DE6B27" w:rsidRPr="00711D27" w:rsidRDefault="00DE6B27" w:rsidP="00056C70">
            <w:pPr>
              <w:ind w:left="10"/>
              <w:jc w:val="left"/>
              <w:rPr>
                <w:rFonts w:ascii="Times New Roman" w:hAnsi="Times New Roman"/>
                <w:sz w:val="24"/>
                <w:szCs w:val="24"/>
              </w:rPr>
            </w:pPr>
            <w:r w:rsidRPr="00711D27">
              <w:rPr>
                <w:rFonts w:ascii="Times New Roman" w:hAnsi="Times New Roman"/>
                <w:sz w:val="24"/>
                <w:szCs w:val="24"/>
              </w:rPr>
              <w:t>Sim</w:t>
            </w:r>
          </w:p>
        </w:tc>
      </w:tr>
      <w:tr w:rsidR="00DE6B27" w:rsidRPr="00711D27" w14:paraId="261659C8" w14:textId="77777777" w:rsidTr="00650A13">
        <w:tc>
          <w:tcPr>
            <w:tcW w:w="3001" w:type="dxa"/>
          </w:tcPr>
          <w:p w14:paraId="5641B96E" w14:textId="77777777" w:rsidR="00DE6B27" w:rsidRPr="00711D27" w:rsidRDefault="00DE6B27" w:rsidP="00393704">
            <w:pPr>
              <w:jc w:val="left"/>
              <w:rPr>
                <w:rFonts w:ascii="Times New Roman" w:hAnsi="Times New Roman"/>
                <w:sz w:val="24"/>
                <w:szCs w:val="24"/>
              </w:rPr>
            </w:pPr>
            <w:r w:rsidRPr="00711D27">
              <w:rPr>
                <w:rFonts w:ascii="Times New Roman" w:hAnsi="Times New Roman"/>
                <w:sz w:val="24"/>
                <w:szCs w:val="24"/>
              </w:rPr>
              <w:t>Dona Francisca</w:t>
            </w:r>
          </w:p>
        </w:tc>
        <w:tc>
          <w:tcPr>
            <w:tcW w:w="3036" w:type="dxa"/>
          </w:tcPr>
          <w:p w14:paraId="3273A015" w14:textId="77777777" w:rsidR="00DE6B27" w:rsidRPr="00711D27" w:rsidRDefault="00DE6B27" w:rsidP="00056C70">
            <w:pPr>
              <w:ind w:left="10"/>
              <w:jc w:val="left"/>
              <w:rPr>
                <w:rFonts w:ascii="Times New Roman" w:hAnsi="Times New Roman"/>
                <w:sz w:val="24"/>
                <w:szCs w:val="24"/>
              </w:rPr>
            </w:pPr>
            <w:r w:rsidRPr="00711D27">
              <w:rPr>
                <w:rFonts w:ascii="Times New Roman" w:hAnsi="Times New Roman"/>
                <w:sz w:val="24"/>
                <w:szCs w:val="24"/>
              </w:rPr>
              <w:t>Sim</w:t>
            </w:r>
          </w:p>
        </w:tc>
        <w:tc>
          <w:tcPr>
            <w:tcW w:w="3034" w:type="dxa"/>
          </w:tcPr>
          <w:p w14:paraId="18D1076B" w14:textId="77777777" w:rsidR="00DE6B27" w:rsidRPr="00711D27" w:rsidRDefault="00DE6B27" w:rsidP="00056C70">
            <w:pPr>
              <w:ind w:left="10"/>
              <w:jc w:val="left"/>
              <w:rPr>
                <w:rFonts w:ascii="Times New Roman" w:hAnsi="Times New Roman"/>
                <w:sz w:val="24"/>
                <w:szCs w:val="24"/>
              </w:rPr>
            </w:pPr>
            <w:r w:rsidRPr="00711D27">
              <w:rPr>
                <w:rFonts w:ascii="Times New Roman" w:hAnsi="Times New Roman"/>
                <w:sz w:val="24"/>
                <w:szCs w:val="24"/>
              </w:rPr>
              <w:t>Sim</w:t>
            </w:r>
          </w:p>
        </w:tc>
      </w:tr>
      <w:tr w:rsidR="00DE6B27" w:rsidRPr="00711D27" w14:paraId="7D685221" w14:textId="77777777" w:rsidTr="00650A13">
        <w:tc>
          <w:tcPr>
            <w:tcW w:w="3001" w:type="dxa"/>
          </w:tcPr>
          <w:p w14:paraId="427F1331" w14:textId="77777777" w:rsidR="00DE6B27" w:rsidRPr="00711D27" w:rsidRDefault="00DE6B27" w:rsidP="00393704">
            <w:pPr>
              <w:jc w:val="left"/>
              <w:rPr>
                <w:rFonts w:ascii="Times New Roman" w:hAnsi="Times New Roman"/>
                <w:sz w:val="24"/>
                <w:szCs w:val="24"/>
              </w:rPr>
            </w:pPr>
            <w:r w:rsidRPr="00711D27">
              <w:rPr>
                <w:rFonts w:ascii="Times New Roman" w:hAnsi="Times New Roman"/>
                <w:sz w:val="24"/>
                <w:szCs w:val="24"/>
              </w:rPr>
              <w:t>Faxinal do Soturno</w:t>
            </w:r>
          </w:p>
        </w:tc>
        <w:tc>
          <w:tcPr>
            <w:tcW w:w="3036" w:type="dxa"/>
          </w:tcPr>
          <w:p w14:paraId="201007DC" w14:textId="77777777" w:rsidR="00DE6B27" w:rsidRPr="00711D27" w:rsidRDefault="00DE6B27" w:rsidP="00056C70">
            <w:pPr>
              <w:ind w:left="10"/>
              <w:jc w:val="left"/>
              <w:rPr>
                <w:rFonts w:ascii="Times New Roman" w:hAnsi="Times New Roman"/>
                <w:sz w:val="24"/>
                <w:szCs w:val="24"/>
              </w:rPr>
            </w:pPr>
            <w:r w:rsidRPr="00711D27">
              <w:rPr>
                <w:rFonts w:ascii="Times New Roman" w:hAnsi="Times New Roman"/>
                <w:sz w:val="24"/>
                <w:szCs w:val="24"/>
              </w:rPr>
              <w:t>Sim</w:t>
            </w:r>
          </w:p>
        </w:tc>
        <w:tc>
          <w:tcPr>
            <w:tcW w:w="3034" w:type="dxa"/>
          </w:tcPr>
          <w:p w14:paraId="220A3A39" w14:textId="77777777" w:rsidR="00DE6B27" w:rsidRPr="00711D27" w:rsidRDefault="00DE6B27" w:rsidP="00056C70">
            <w:pPr>
              <w:ind w:left="10"/>
              <w:jc w:val="left"/>
              <w:rPr>
                <w:rFonts w:ascii="Times New Roman" w:hAnsi="Times New Roman"/>
                <w:sz w:val="24"/>
                <w:szCs w:val="24"/>
              </w:rPr>
            </w:pPr>
            <w:r w:rsidRPr="00711D27">
              <w:rPr>
                <w:rFonts w:ascii="Times New Roman" w:hAnsi="Times New Roman"/>
                <w:sz w:val="24"/>
                <w:szCs w:val="24"/>
              </w:rPr>
              <w:t>Sim</w:t>
            </w:r>
          </w:p>
        </w:tc>
      </w:tr>
      <w:tr w:rsidR="00DE6B27" w:rsidRPr="00711D27" w14:paraId="2C768DAA" w14:textId="77777777" w:rsidTr="00650A13">
        <w:tc>
          <w:tcPr>
            <w:tcW w:w="3001" w:type="dxa"/>
          </w:tcPr>
          <w:p w14:paraId="2623A963" w14:textId="77777777" w:rsidR="00DE6B27" w:rsidRPr="00711D27" w:rsidRDefault="00DE6B27" w:rsidP="00393704">
            <w:pPr>
              <w:jc w:val="left"/>
              <w:rPr>
                <w:rFonts w:ascii="Times New Roman" w:hAnsi="Times New Roman"/>
                <w:sz w:val="24"/>
                <w:szCs w:val="24"/>
              </w:rPr>
            </w:pPr>
            <w:r w:rsidRPr="00711D27">
              <w:rPr>
                <w:rFonts w:ascii="Times New Roman" w:hAnsi="Times New Roman"/>
                <w:sz w:val="24"/>
                <w:szCs w:val="24"/>
              </w:rPr>
              <w:t>Júlio de Castilhos</w:t>
            </w:r>
          </w:p>
        </w:tc>
        <w:tc>
          <w:tcPr>
            <w:tcW w:w="3036" w:type="dxa"/>
          </w:tcPr>
          <w:p w14:paraId="4125F5EF" w14:textId="77777777" w:rsidR="00DE6B27" w:rsidRPr="00711D27" w:rsidRDefault="00DE6B27" w:rsidP="00056C70">
            <w:pPr>
              <w:ind w:left="10"/>
              <w:jc w:val="left"/>
              <w:rPr>
                <w:rFonts w:ascii="Times New Roman" w:hAnsi="Times New Roman"/>
                <w:sz w:val="24"/>
                <w:szCs w:val="24"/>
              </w:rPr>
            </w:pPr>
            <w:r w:rsidRPr="00711D27">
              <w:rPr>
                <w:rFonts w:ascii="Times New Roman" w:hAnsi="Times New Roman"/>
                <w:sz w:val="24"/>
                <w:szCs w:val="24"/>
              </w:rPr>
              <w:t>Sim</w:t>
            </w:r>
          </w:p>
        </w:tc>
        <w:tc>
          <w:tcPr>
            <w:tcW w:w="3034" w:type="dxa"/>
          </w:tcPr>
          <w:p w14:paraId="6858A9CA" w14:textId="77777777" w:rsidR="00DE6B27" w:rsidRPr="00711D27" w:rsidRDefault="00DE6B27" w:rsidP="00056C70">
            <w:pPr>
              <w:ind w:left="10"/>
              <w:jc w:val="left"/>
              <w:rPr>
                <w:rFonts w:ascii="Times New Roman" w:hAnsi="Times New Roman"/>
                <w:sz w:val="24"/>
                <w:szCs w:val="24"/>
              </w:rPr>
            </w:pPr>
            <w:r w:rsidRPr="00711D27">
              <w:rPr>
                <w:rFonts w:ascii="Times New Roman" w:hAnsi="Times New Roman"/>
                <w:sz w:val="24"/>
                <w:szCs w:val="24"/>
              </w:rPr>
              <w:t>Sim</w:t>
            </w:r>
          </w:p>
        </w:tc>
      </w:tr>
      <w:tr w:rsidR="00DE6B27" w:rsidRPr="00711D27" w14:paraId="5B1330BA" w14:textId="77777777" w:rsidTr="00650A13">
        <w:tc>
          <w:tcPr>
            <w:tcW w:w="3001" w:type="dxa"/>
          </w:tcPr>
          <w:p w14:paraId="5B258015" w14:textId="77777777" w:rsidR="00DE6B27" w:rsidRPr="00711D27" w:rsidRDefault="00DE6B27" w:rsidP="00393704">
            <w:pPr>
              <w:jc w:val="left"/>
              <w:rPr>
                <w:rFonts w:ascii="Times New Roman" w:hAnsi="Times New Roman"/>
                <w:sz w:val="24"/>
                <w:szCs w:val="24"/>
              </w:rPr>
            </w:pPr>
            <w:r w:rsidRPr="00711D27">
              <w:rPr>
                <w:rFonts w:ascii="Times New Roman" w:hAnsi="Times New Roman"/>
                <w:sz w:val="24"/>
                <w:szCs w:val="24"/>
              </w:rPr>
              <w:t>Palma</w:t>
            </w:r>
          </w:p>
        </w:tc>
        <w:tc>
          <w:tcPr>
            <w:tcW w:w="3036" w:type="dxa"/>
          </w:tcPr>
          <w:p w14:paraId="48AF90DA" w14:textId="77777777" w:rsidR="00DE6B27" w:rsidRPr="00711D27" w:rsidRDefault="00DE6B27" w:rsidP="00056C70">
            <w:pPr>
              <w:ind w:left="10"/>
              <w:jc w:val="left"/>
              <w:rPr>
                <w:rFonts w:ascii="Times New Roman" w:hAnsi="Times New Roman"/>
                <w:sz w:val="24"/>
                <w:szCs w:val="24"/>
              </w:rPr>
            </w:pPr>
            <w:r w:rsidRPr="00711D27">
              <w:rPr>
                <w:rFonts w:ascii="Times New Roman" w:hAnsi="Times New Roman"/>
                <w:sz w:val="24"/>
                <w:szCs w:val="24"/>
              </w:rPr>
              <w:t>Sim</w:t>
            </w:r>
          </w:p>
        </w:tc>
        <w:tc>
          <w:tcPr>
            <w:tcW w:w="3034" w:type="dxa"/>
          </w:tcPr>
          <w:p w14:paraId="1254D244" w14:textId="77777777" w:rsidR="00DE6B27" w:rsidRPr="00711D27" w:rsidRDefault="00DE6B27" w:rsidP="00056C70">
            <w:pPr>
              <w:ind w:left="10"/>
              <w:jc w:val="left"/>
              <w:rPr>
                <w:rFonts w:ascii="Times New Roman" w:hAnsi="Times New Roman"/>
                <w:sz w:val="24"/>
                <w:szCs w:val="24"/>
              </w:rPr>
            </w:pPr>
            <w:r w:rsidRPr="00711D27">
              <w:rPr>
                <w:rFonts w:ascii="Times New Roman" w:hAnsi="Times New Roman"/>
                <w:sz w:val="24"/>
                <w:szCs w:val="24"/>
              </w:rPr>
              <w:t>Sim</w:t>
            </w:r>
          </w:p>
        </w:tc>
      </w:tr>
      <w:tr w:rsidR="00DE6B27" w:rsidRPr="00711D27" w14:paraId="40AE1ECD" w14:textId="77777777" w:rsidTr="00650A13">
        <w:tc>
          <w:tcPr>
            <w:tcW w:w="3001" w:type="dxa"/>
          </w:tcPr>
          <w:p w14:paraId="0A4127FD" w14:textId="77777777" w:rsidR="00DE6B27" w:rsidRPr="00711D27" w:rsidRDefault="00DE6B27" w:rsidP="00393704">
            <w:pPr>
              <w:jc w:val="left"/>
              <w:rPr>
                <w:rFonts w:ascii="Times New Roman" w:hAnsi="Times New Roman"/>
                <w:sz w:val="24"/>
                <w:szCs w:val="24"/>
              </w:rPr>
            </w:pPr>
            <w:r w:rsidRPr="00711D27">
              <w:rPr>
                <w:rFonts w:ascii="Times New Roman" w:hAnsi="Times New Roman"/>
                <w:sz w:val="24"/>
                <w:szCs w:val="24"/>
              </w:rPr>
              <w:t>Pinhal Grande</w:t>
            </w:r>
          </w:p>
        </w:tc>
        <w:tc>
          <w:tcPr>
            <w:tcW w:w="3036" w:type="dxa"/>
          </w:tcPr>
          <w:p w14:paraId="00A7D547" w14:textId="77777777" w:rsidR="00DE6B27" w:rsidRPr="00711D27" w:rsidRDefault="00DE6B27" w:rsidP="00056C70">
            <w:pPr>
              <w:ind w:left="10"/>
              <w:jc w:val="left"/>
              <w:rPr>
                <w:rFonts w:ascii="Times New Roman" w:hAnsi="Times New Roman"/>
                <w:sz w:val="24"/>
                <w:szCs w:val="24"/>
              </w:rPr>
            </w:pPr>
            <w:r w:rsidRPr="00711D27">
              <w:rPr>
                <w:rFonts w:ascii="Times New Roman" w:hAnsi="Times New Roman"/>
                <w:sz w:val="24"/>
                <w:szCs w:val="24"/>
              </w:rPr>
              <w:t>Sim</w:t>
            </w:r>
          </w:p>
        </w:tc>
        <w:tc>
          <w:tcPr>
            <w:tcW w:w="3034" w:type="dxa"/>
          </w:tcPr>
          <w:p w14:paraId="41ADB965" w14:textId="77777777" w:rsidR="00DE6B27" w:rsidRPr="00711D27" w:rsidRDefault="00DE6B27" w:rsidP="00056C70">
            <w:pPr>
              <w:ind w:left="10"/>
              <w:jc w:val="left"/>
              <w:rPr>
                <w:rFonts w:ascii="Times New Roman" w:hAnsi="Times New Roman"/>
                <w:sz w:val="24"/>
                <w:szCs w:val="24"/>
              </w:rPr>
            </w:pPr>
            <w:r w:rsidRPr="00711D27">
              <w:rPr>
                <w:rFonts w:ascii="Times New Roman" w:hAnsi="Times New Roman"/>
                <w:sz w:val="24"/>
                <w:szCs w:val="24"/>
              </w:rPr>
              <w:t>Sim</w:t>
            </w:r>
          </w:p>
        </w:tc>
      </w:tr>
      <w:tr w:rsidR="00DE6B27" w:rsidRPr="00711D27" w14:paraId="39021381" w14:textId="77777777" w:rsidTr="00650A13">
        <w:tc>
          <w:tcPr>
            <w:tcW w:w="3001" w:type="dxa"/>
            <w:tcBorders>
              <w:bottom w:val="single" w:sz="4" w:space="0" w:color="auto"/>
            </w:tcBorders>
          </w:tcPr>
          <w:p w14:paraId="72E06BDF" w14:textId="77777777" w:rsidR="00DE6B27" w:rsidRPr="00711D27" w:rsidRDefault="00DE6B27" w:rsidP="00393704">
            <w:pPr>
              <w:jc w:val="left"/>
              <w:rPr>
                <w:rFonts w:ascii="Times New Roman" w:hAnsi="Times New Roman"/>
                <w:sz w:val="24"/>
                <w:szCs w:val="24"/>
              </w:rPr>
            </w:pPr>
            <w:r w:rsidRPr="00711D27">
              <w:rPr>
                <w:rFonts w:ascii="Times New Roman" w:hAnsi="Times New Roman"/>
                <w:sz w:val="24"/>
                <w:szCs w:val="24"/>
              </w:rPr>
              <w:t>Tupanciretã</w:t>
            </w:r>
          </w:p>
        </w:tc>
        <w:tc>
          <w:tcPr>
            <w:tcW w:w="3036" w:type="dxa"/>
            <w:tcBorders>
              <w:bottom w:val="single" w:sz="4" w:space="0" w:color="auto"/>
            </w:tcBorders>
          </w:tcPr>
          <w:p w14:paraId="26973C34" w14:textId="77777777" w:rsidR="00DE6B27" w:rsidRPr="00711D27" w:rsidRDefault="00DE6B27" w:rsidP="00056C70">
            <w:pPr>
              <w:ind w:left="10"/>
              <w:jc w:val="left"/>
              <w:rPr>
                <w:rFonts w:ascii="Times New Roman" w:hAnsi="Times New Roman"/>
                <w:sz w:val="24"/>
                <w:szCs w:val="24"/>
              </w:rPr>
            </w:pPr>
            <w:r w:rsidRPr="00711D27">
              <w:rPr>
                <w:rFonts w:ascii="Times New Roman" w:hAnsi="Times New Roman"/>
                <w:sz w:val="24"/>
                <w:szCs w:val="24"/>
              </w:rPr>
              <w:t>Sim</w:t>
            </w:r>
          </w:p>
        </w:tc>
        <w:tc>
          <w:tcPr>
            <w:tcW w:w="3034" w:type="dxa"/>
            <w:tcBorders>
              <w:bottom w:val="single" w:sz="4" w:space="0" w:color="auto"/>
            </w:tcBorders>
          </w:tcPr>
          <w:p w14:paraId="12ED69D7" w14:textId="77777777" w:rsidR="00DE6B27" w:rsidRPr="00711D27" w:rsidRDefault="00DE6B27" w:rsidP="00056C70">
            <w:pPr>
              <w:ind w:left="10"/>
              <w:jc w:val="left"/>
              <w:rPr>
                <w:rFonts w:ascii="Times New Roman" w:hAnsi="Times New Roman"/>
                <w:sz w:val="24"/>
                <w:szCs w:val="24"/>
              </w:rPr>
            </w:pPr>
            <w:r w:rsidRPr="00711D27">
              <w:rPr>
                <w:rFonts w:ascii="Times New Roman" w:hAnsi="Times New Roman"/>
                <w:sz w:val="24"/>
                <w:szCs w:val="24"/>
              </w:rPr>
              <w:t>Sim</w:t>
            </w:r>
          </w:p>
        </w:tc>
      </w:tr>
      <w:tr w:rsidR="00DE6B27" w:rsidRPr="00711D27" w14:paraId="3396B499" w14:textId="77777777" w:rsidTr="00650A13">
        <w:tc>
          <w:tcPr>
            <w:tcW w:w="9071" w:type="dxa"/>
            <w:gridSpan w:val="3"/>
            <w:tcBorders>
              <w:top w:val="single" w:sz="4" w:space="0" w:color="auto"/>
              <w:bottom w:val="single" w:sz="4" w:space="0" w:color="auto"/>
            </w:tcBorders>
          </w:tcPr>
          <w:p w14:paraId="1FB310C2" w14:textId="77777777" w:rsidR="00DE6B27" w:rsidRPr="00711D27" w:rsidRDefault="00DE6B27" w:rsidP="00393704">
            <w:pPr>
              <w:jc w:val="left"/>
              <w:rPr>
                <w:rFonts w:ascii="Times New Roman" w:hAnsi="Times New Roman"/>
                <w:sz w:val="24"/>
                <w:szCs w:val="24"/>
              </w:rPr>
            </w:pPr>
            <w:r w:rsidRPr="00711D27">
              <w:rPr>
                <w:rFonts w:ascii="Times New Roman" w:hAnsi="Times New Roman"/>
                <w:sz w:val="24"/>
                <w:szCs w:val="24"/>
              </w:rPr>
              <w:lastRenderedPageBreak/>
              <w:t>Polo-Base Cuiabá – MT</w:t>
            </w:r>
          </w:p>
        </w:tc>
      </w:tr>
      <w:tr w:rsidR="00DE6B27" w:rsidRPr="00711D27" w14:paraId="0411FCD3" w14:textId="77777777" w:rsidTr="00650A13">
        <w:tc>
          <w:tcPr>
            <w:tcW w:w="3001" w:type="dxa"/>
            <w:tcBorders>
              <w:top w:val="single" w:sz="4" w:space="0" w:color="auto"/>
            </w:tcBorders>
          </w:tcPr>
          <w:p w14:paraId="379B2E6B" w14:textId="77777777" w:rsidR="00DE6B27" w:rsidRPr="00711D27" w:rsidRDefault="00DE6B27" w:rsidP="00393704">
            <w:pPr>
              <w:jc w:val="left"/>
              <w:rPr>
                <w:rFonts w:ascii="Times New Roman" w:hAnsi="Times New Roman"/>
                <w:sz w:val="24"/>
                <w:szCs w:val="24"/>
              </w:rPr>
            </w:pPr>
            <w:r w:rsidRPr="00711D27">
              <w:rPr>
                <w:rFonts w:ascii="Times New Roman" w:hAnsi="Times New Roman"/>
                <w:sz w:val="24"/>
                <w:szCs w:val="24"/>
              </w:rPr>
              <w:t>Etnia Baka</w:t>
            </w:r>
            <w:r w:rsidR="009506D7" w:rsidRPr="00711D27">
              <w:rPr>
                <w:rFonts w:ascii="Times New Roman" w:hAnsi="Times New Roman"/>
                <w:sz w:val="24"/>
                <w:szCs w:val="24"/>
              </w:rPr>
              <w:t>i</w:t>
            </w:r>
            <w:r w:rsidRPr="00711D27">
              <w:rPr>
                <w:rFonts w:ascii="Times New Roman" w:hAnsi="Times New Roman"/>
                <w:sz w:val="24"/>
                <w:szCs w:val="24"/>
              </w:rPr>
              <w:t>ri</w:t>
            </w:r>
          </w:p>
        </w:tc>
        <w:tc>
          <w:tcPr>
            <w:tcW w:w="3036" w:type="dxa"/>
            <w:tcBorders>
              <w:top w:val="single" w:sz="4" w:space="0" w:color="auto"/>
            </w:tcBorders>
          </w:tcPr>
          <w:p w14:paraId="57509ABB" w14:textId="77777777" w:rsidR="00DE6B27" w:rsidRPr="00711D27" w:rsidRDefault="00DE6B27" w:rsidP="00393704">
            <w:pPr>
              <w:ind w:left="616" w:hanging="616"/>
              <w:jc w:val="left"/>
              <w:rPr>
                <w:rFonts w:ascii="Times New Roman" w:hAnsi="Times New Roman"/>
                <w:sz w:val="24"/>
                <w:szCs w:val="24"/>
              </w:rPr>
            </w:pPr>
            <w:r w:rsidRPr="00711D27">
              <w:rPr>
                <w:rFonts w:ascii="Times New Roman" w:hAnsi="Times New Roman"/>
                <w:sz w:val="24"/>
                <w:szCs w:val="24"/>
              </w:rPr>
              <w:t>Sim, para serviços de média e alta complexidade.</w:t>
            </w:r>
          </w:p>
        </w:tc>
        <w:tc>
          <w:tcPr>
            <w:tcW w:w="3034" w:type="dxa"/>
            <w:tcBorders>
              <w:top w:val="single" w:sz="4" w:space="0" w:color="auto"/>
            </w:tcBorders>
          </w:tcPr>
          <w:p w14:paraId="4A4CEC4C" w14:textId="77777777" w:rsidR="00DE6B27" w:rsidRPr="00711D27" w:rsidRDefault="00DE6B27" w:rsidP="00393704">
            <w:pPr>
              <w:jc w:val="left"/>
              <w:rPr>
                <w:rFonts w:ascii="Times New Roman" w:hAnsi="Times New Roman"/>
                <w:sz w:val="24"/>
                <w:szCs w:val="24"/>
              </w:rPr>
            </w:pPr>
            <w:r w:rsidRPr="00711D27">
              <w:rPr>
                <w:rFonts w:ascii="Times New Roman" w:hAnsi="Times New Roman"/>
                <w:sz w:val="24"/>
                <w:szCs w:val="24"/>
              </w:rPr>
              <w:t>Não</w:t>
            </w:r>
          </w:p>
        </w:tc>
      </w:tr>
      <w:tr w:rsidR="00DE6B27" w:rsidRPr="00711D27" w14:paraId="08841631" w14:textId="77777777" w:rsidTr="00650A13">
        <w:tc>
          <w:tcPr>
            <w:tcW w:w="3001" w:type="dxa"/>
          </w:tcPr>
          <w:p w14:paraId="411CDCA1" w14:textId="77777777" w:rsidR="00DE6B27" w:rsidRPr="00711D27" w:rsidRDefault="009506D7" w:rsidP="00393704">
            <w:pPr>
              <w:jc w:val="left"/>
              <w:rPr>
                <w:rFonts w:ascii="Times New Roman" w:hAnsi="Times New Roman"/>
                <w:sz w:val="24"/>
                <w:szCs w:val="24"/>
              </w:rPr>
            </w:pPr>
            <w:r w:rsidRPr="00711D27">
              <w:rPr>
                <w:rFonts w:ascii="Times New Roman" w:hAnsi="Times New Roman"/>
                <w:sz w:val="24"/>
                <w:szCs w:val="24"/>
              </w:rPr>
              <w:t>Etnia Umu</w:t>
            </w:r>
            <w:r w:rsidR="00DE6B27" w:rsidRPr="00711D27">
              <w:rPr>
                <w:rFonts w:ascii="Times New Roman" w:hAnsi="Times New Roman"/>
                <w:sz w:val="24"/>
                <w:szCs w:val="24"/>
              </w:rPr>
              <w:t>tina</w:t>
            </w:r>
          </w:p>
        </w:tc>
        <w:tc>
          <w:tcPr>
            <w:tcW w:w="3036" w:type="dxa"/>
          </w:tcPr>
          <w:p w14:paraId="0B48EC40" w14:textId="77777777" w:rsidR="00DE6B27" w:rsidRPr="00711D27" w:rsidRDefault="00DE6B27" w:rsidP="00393704">
            <w:pPr>
              <w:ind w:left="616" w:hanging="616"/>
              <w:jc w:val="left"/>
              <w:rPr>
                <w:rFonts w:ascii="Times New Roman" w:hAnsi="Times New Roman"/>
                <w:sz w:val="24"/>
                <w:szCs w:val="24"/>
              </w:rPr>
            </w:pPr>
            <w:r w:rsidRPr="00711D27">
              <w:rPr>
                <w:rFonts w:ascii="Times New Roman" w:hAnsi="Times New Roman"/>
                <w:sz w:val="24"/>
                <w:szCs w:val="24"/>
              </w:rPr>
              <w:t>Sim, para serviços de média complexidade.</w:t>
            </w:r>
          </w:p>
        </w:tc>
        <w:tc>
          <w:tcPr>
            <w:tcW w:w="3034" w:type="dxa"/>
          </w:tcPr>
          <w:p w14:paraId="079C0BF9" w14:textId="77777777" w:rsidR="00DE6B27" w:rsidRPr="00711D27" w:rsidRDefault="00DE6B27" w:rsidP="00393704">
            <w:pPr>
              <w:jc w:val="left"/>
              <w:rPr>
                <w:rFonts w:ascii="Times New Roman" w:hAnsi="Times New Roman"/>
                <w:sz w:val="24"/>
                <w:szCs w:val="24"/>
              </w:rPr>
            </w:pPr>
            <w:r w:rsidRPr="00711D27">
              <w:rPr>
                <w:rFonts w:ascii="Times New Roman" w:hAnsi="Times New Roman"/>
                <w:sz w:val="24"/>
                <w:szCs w:val="24"/>
              </w:rPr>
              <w:t>Não</w:t>
            </w:r>
          </w:p>
        </w:tc>
      </w:tr>
      <w:tr w:rsidR="00DE6B27" w:rsidRPr="00711D27" w14:paraId="162112A7" w14:textId="77777777" w:rsidTr="00650A13">
        <w:tc>
          <w:tcPr>
            <w:tcW w:w="3001" w:type="dxa"/>
          </w:tcPr>
          <w:p w14:paraId="4E541B42" w14:textId="77777777" w:rsidR="00DE6B27" w:rsidRPr="00711D27" w:rsidRDefault="00DE6B27" w:rsidP="00393704">
            <w:pPr>
              <w:jc w:val="left"/>
              <w:rPr>
                <w:rFonts w:ascii="Times New Roman" w:hAnsi="Times New Roman"/>
                <w:sz w:val="24"/>
                <w:szCs w:val="24"/>
              </w:rPr>
            </w:pPr>
            <w:r w:rsidRPr="00711D27">
              <w:rPr>
                <w:rFonts w:ascii="Times New Roman" w:hAnsi="Times New Roman"/>
                <w:sz w:val="24"/>
                <w:szCs w:val="24"/>
              </w:rPr>
              <w:t>Etnia Guató</w:t>
            </w:r>
          </w:p>
        </w:tc>
        <w:tc>
          <w:tcPr>
            <w:tcW w:w="3036" w:type="dxa"/>
          </w:tcPr>
          <w:p w14:paraId="0BA69B6E" w14:textId="77777777" w:rsidR="00DE6B27" w:rsidRPr="00711D27" w:rsidRDefault="00DE6B27" w:rsidP="00393704">
            <w:pPr>
              <w:ind w:left="616" w:hanging="616"/>
              <w:jc w:val="left"/>
              <w:rPr>
                <w:rFonts w:ascii="Times New Roman" w:hAnsi="Times New Roman"/>
                <w:sz w:val="24"/>
                <w:szCs w:val="24"/>
              </w:rPr>
            </w:pPr>
            <w:r w:rsidRPr="00711D27">
              <w:rPr>
                <w:rFonts w:ascii="Times New Roman" w:hAnsi="Times New Roman"/>
                <w:sz w:val="24"/>
                <w:szCs w:val="24"/>
              </w:rPr>
              <w:t>Sim, para serviços de média complexidade.</w:t>
            </w:r>
          </w:p>
        </w:tc>
        <w:tc>
          <w:tcPr>
            <w:tcW w:w="3034" w:type="dxa"/>
          </w:tcPr>
          <w:p w14:paraId="11A58662" w14:textId="77777777" w:rsidR="00DE6B27" w:rsidRPr="00711D27" w:rsidRDefault="00DE6B27" w:rsidP="00393704">
            <w:pPr>
              <w:ind w:left="523" w:hanging="523"/>
              <w:jc w:val="left"/>
              <w:rPr>
                <w:rFonts w:ascii="Times New Roman" w:hAnsi="Times New Roman"/>
                <w:sz w:val="24"/>
                <w:szCs w:val="24"/>
              </w:rPr>
            </w:pPr>
            <w:r w:rsidRPr="00711D27">
              <w:rPr>
                <w:rFonts w:ascii="Times New Roman" w:hAnsi="Times New Roman"/>
                <w:sz w:val="24"/>
                <w:szCs w:val="24"/>
              </w:rPr>
              <w:t xml:space="preserve">Sim, para serviços de média e alta </w:t>
            </w:r>
            <w:r w:rsidR="0058782C" w:rsidRPr="00711D27">
              <w:rPr>
                <w:rFonts w:ascii="Times New Roman" w:hAnsi="Times New Roman"/>
                <w:sz w:val="24"/>
                <w:szCs w:val="24"/>
              </w:rPr>
              <w:t>complexidade.</w:t>
            </w:r>
          </w:p>
        </w:tc>
      </w:tr>
      <w:tr w:rsidR="00DE6B27" w:rsidRPr="00711D27" w14:paraId="16E3F6C7" w14:textId="77777777" w:rsidTr="00650A13">
        <w:tc>
          <w:tcPr>
            <w:tcW w:w="3001" w:type="dxa"/>
            <w:tcBorders>
              <w:bottom w:val="single" w:sz="4" w:space="0" w:color="auto"/>
            </w:tcBorders>
          </w:tcPr>
          <w:p w14:paraId="0DD55B3A" w14:textId="77777777" w:rsidR="00DE6B27" w:rsidRPr="00711D27" w:rsidRDefault="00DE6B27" w:rsidP="00393704">
            <w:pPr>
              <w:jc w:val="left"/>
              <w:rPr>
                <w:rFonts w:ascii="Times New Roman" w:hAnsi="Times New Roman"/>
                <w:sz w:val="24"/>
                <w:szCs w:val="24"/>
              </w:rPr>
            </w:pPr>
            <w:r w:rsidRPr="00711D27">
              <w:rPr>
                <w:rFonts w:ascii="Times New Roman" w:hAnsi="Times New Roman"/>
                <w:sz w:val="24"/>
                <w:szCs w:val="24"/>
              </w:rPr>
              <w:t>Etnia Bororo</w:t>
            </w:r>
          </w:p>
        </w:tc>
        <w:tc>
          <w:tcPr>
            <w:tcW w:w="3036" w:type="dxa"/>
            <w:tcBorders>
              <w:bottom w:val="single" w:sz="4" w:space="0" w:color="auto"/>
            </w:tcBorders>
          </w:tcPr>
          <w:p w14:paraId="4D196948" w14:textId="77777777" w:rsidR="00DE6B27" w:rsidRPr="00711D27" w:rsidRDefault="00DE6B27" w:rsidP="00393704">
            <w:pPr>
              <w:jc w:val="left"/>
              <w:rPr>
                <w:rFonts w:ascii="Times New Roman" w:hAnsi="Times New Roman"/>
                <w:sz w:val="24"/>
                <w:szCs w:val="24"/>
              </w:rPr>
            </w:pPr>
            <w:r w:rsidRPr="00711D27">
              <w:rPr>
                <w:rFonts w:ascii="Times New Roman" w:hAnsi="Times New Roman"/>
                <w:sz w:val="24"/>
                <w:szCs w:val="24"/>
              </w:rPr>
              <w:t>Não</w:t>
            </w:r>
          </w:p>
        </w:tc>
        <w:tc>
          <w:tcPr>
            <w:tcW w:w="3034" w:type="dxa"/>
            <w:tcBorders>
              <w:bottom w:val="single" w:sz="4" w:space="0" w:color="auto"/>
            </w:tcBorders>
          </w:tcPr>
          <w:p w14:paraId="62E8C53F" w14:textId="77777777" w:rsidR="00DE6B27" w:rsidRPr="00711D27" w:rsidRDefault="00DE6B27" w:rsidP="00393704">
            <w:pPr>
              <w:jc w:val="left"/>
              <w:rPr>
                <w:rFonts w:ascii="Times New Roman" w:hAnsi="Times New Roman"/>
                <w:sz w:val="24"/>
                <w:szCs w:val="24"/>
              </w:rPr>
            </w:pPr>
            <w:r w:rsidRPr="00711D27">
              <w:rPr>
                <w:rFonts w:ascii="Times New Roman" w:hAnsi="Times New Roman"/>
                <w:sz w:val="24"/>
                <w:szCs w:val="24"/>
              </w:rPr>
              <w:t>Não</w:t>
            </w:r>
          </w:p>
        </w:tc>
      </w:tr>
      <w:tr w:rsidR="00DE6B27" w:rsidRPr="00711D27" w14:paraId="1AD23BC2" w14:textId="77777777" w:rsidTr="00650A13">
        <w:tc>
          <w:tcPr>
            <w:tcW w:w="3001" w:type="dxa"/>
            <w:tcBorders>
              <w:top w:val="single" w:sz="4" w:space="0" w:color="auto"/>
              <w:bottom w:val="single" w:sz="4" w:space="0" w:color="auto"/>
            </w:tcBorders>
          </w:tcPr>
          <w:p w14:paraId="427EF18E" w14:textId="77777777" w:rsidR="00DE6B27" w:rsidRPr="00711D27" w:rsidRDefault="00DE6B27" w:rsidP="00393704">
            <w:pPr>
              <w:jc w:val="left"/>
              <w:rPr>
                <w:rFonts w:ascii="Times New Roman" w:hAnsi="Times New Roman"/>
                <w:sz w:val="24"/>
                <w:szCs w:val="24"/>
              </w:rPr>
            </w:pPr>
            <w:r w:rsidRPr="00711D27">
              <w:rPr>
                <w:rFonts w:ascii="Times New Roman" w:hAnsi="Times New Roman"/>
                <w:sz w:val="24"/>
                <w:szCs w:val="24"/>
              </w:rPr>
              <w:t>Polo-Base Brasnorte - MT</w:t>
            </w:r>
          </w:p>
        </w:tc>
        <w:tc>
          <w:tcPr>
            <w:tcW w:w="3036" w:type="dxa"/>
            <w:tcBorders>
              <w:top w:val="single" w:sz="4" w:space="0" w:color="auto"/>
              <w:bottom w:val="single" w:sz="4" w:space="0" w:color="auto"/>
            </w:tcBorders>
          </w:tcPr>
          <w:p w14:paraId="1B05B672" w14:textId="77777777" w:rsidR="00DE6B27" w:rsidRPr="00711D27" w:rsidRDefault="00DE6B27" w:rsidP="00393704">
            <w:pPr>
              <w:ind w:left="474" w:hanging="474"/>
              <w:jc w:val="left"/>
              <w:rPr>
                <w:rFonts w:ascii="Times New Roman" w:hAnsi="Times New Roman"/>
                <w:sz w:val="24"/>
                <w:szCs w:val="24"/>
              </w:rPr>
            </w:pPr>
            <w:r w:rsidRPr="00711D27">
              <w:rPr>
                <w:rFonts w:ascii="Times New Roman" w:hAnsi="Times New Roman"/>
                <w:sz w:val="24"/>
                <w:szCs w:val="24"/>
              </w:rPr>
              <w:t>Sim, para serviços de média e alta complexidade.</w:t>
            </w:r>
          </w:p>
        </w:tc>
        <w:tc>
          <w:tcPr>
            <w:tcW w:w="3034" w:type="dxa"/>
            <w:tcBorders>
              <w:top w:val="single" w:sz="4" w:space="0" w:color="auto"/>
              <w:bottom w:val="single" w:sz="4" w:space="0" w:color="auto"/>
            </w:tcBorders>
          </w:tcPr>
          <w:p w14:paraId="4534EF6E" w14:textId="77777777" w:rsidR="00DE6B27" w:rsidRPr="00711D27" w:rsidRDefault="00DE6B27" w:rsidP="00393704">
            <w:pPr>
              <w:jc w:val="left"/>
              <w:rPr>
                <w:rFonts w:ascii="Times New Roman" w:hAnsi="Times New Roman"/>
                <w:sz w:val="24"/>
                <w:szCs w:val="24"/>
              </w:rPr>
            </w:pPr>
            <w:r w:rsidRPr="00711D27">
              <w:rPr>
                <w:rFonts w:ascii="Times New Roman" w:hAnsi="Times New Roman"/>
                <w:sz w:val="24"/>
                <w:szCs w:val="24"/>
              </w:rPr>
              <w:t>Não</w:t>
            </w:r>
          </w:p>
        </w:tc>
      </w:tr>
      <w:tr w:rsidR="00DE6B27" w:rsidRPr="00711D27" w14:paraId="5966F17E" w14:textId="77777777" w:rsidTr="00650A13">
        <w:tc>
          <w:tcPr>
            <w:tcW w:w="3001" w:type="dxa"/>
            <w:tcBorders>
              <w:top w:val="single" w:sz="4" w:space="0" w:color="auto"/>
              <w:bottom w:val="single" w:sz="4" w:space="0" w:color="auto"/>
            </w:tcBorders>
          </w:tcPr>
          <w:p w14:paraId="0E4B516E" w14:textId="77777777" w:rsidR="00DE6B27" w:rsidRPr="00711D27" w:rsidRDefault="00DE6B27" w:rsidP="00393704">
            <w:pPr>
              <w:jc w:val="left"/>
              <w:rPr>
                <w:rFonts w:ascii="Times New Roman" w:hAnsi="Times New Roman"/>
                <w:sz w:val="24"/>
                <w:szCs w:val="24"/>
              </w:rPr>
            </w:pPr>
            <w:r w:rsidRPr="00711D27">
              <w:rPr>
                <w:rFonts w:ascii="Times New Roman" w:hAnsi="Times New Roman"/>
                <w:sz w:val="24"/>
                <w:szCs w:val="24"/>
              </w:rPr>
              <w:t>Polo-Base Chiquitano - MT</w:t>
            </w:r>
          </w:p>
        </w:tc>
        <w:tc>
          <w:tcPr>
            <w:tcW w:w="3036" w:type="dxa"/>
            <w:tcBorders>
              <w:top w:val="single" w:sz="4" w:space="0" w:color="auto"/>
              <w:bottom w:val="single" w:sz="4" w:space="0" w:color="auto"/>
            </w:tcBorders>
          </w:tcPr>
          <w:p w14:paraId="7A7F952A" w14:textId="77777777" w:rsidR="00DE6B27" w:rsidRPr="00711D27" w:rsidRDefault="00DE6B27" w:rsidP="00393704">
            <w:pPr>
              <w:ind w:left="474" w:hanging="474"/>
              <w:jc w:val="left"/>
              <w:rPr>
                <w:rFonts w:ascii="Times New Roman" w:hAnsi="Times New Roman"/>
                <w:sz w:val="24"/>
                <w:szCs w:val="24"/>
              </w:rPr>
            </w:pPr>
            <w:r w:rsidRPr="00711D27">
              <w:rPr>
                <w:rFonts w:ascii="Times New Roman" w:hAnsi="Times New Roman"/>
                <w:sz w:val="24"/>
                <w:szCs w:val="24"/>
              </w:rPr>
              <w:t>Sim, para serviços de média e alta complexidade.</w:t>
            </w:r>
          </w:p>
        </w:tc>
        <w:tc>
          <w:tcPr>
            <w:tcW w:w="3034" w:type="dxa"/>
            <w:tcBorders>
              <w:top w:val="single" w:sz="4" w:space="0" w:color="auto"/>
              <w:bottom w:val="single" w:sz="4" w:space="0" w:color="auto"/>
            </w:tcBorders>
          </w:tcPr>
          <w:p w14:paraId="0B8A72E8" w14:textId="77777777" w:rsidR="00DE6B27" w:rsidRPr="00711D27" w:rsidRDefault="00DE6B27" w:rsidP="00393704">
            <w:pPr>
              <w:ind w:left="523" w:hanging="523"/>
              <w:jc w:val="left"/>
              <w:rPr>
                <w:rFonts w:ascii="Times New Roman" w:hAnsi="Times New Roman"/>
                <w:sz w:val="24"/>
                <w:szCs w:val="24"/>
              </w:rPr>
            </w:pPr>
            <w:r w:rsidRPr="00711D27">
              <w:rPr>
                <w:rFonts w:ascii="Times New Roman" w:hAnsi="Times New Roman"/>
                <w:sz w:val="24"/>
                <w:szCs w:val="24"/>
              </w:rPr>
              <w:t>Sim, para serviços de média complexidade incluindo, além da rede SUS, serviços do Destacamento Militar de Fronteira e na Bolívia.</w:t>
            </w:r>
          </w:p>
        </w:tc>
      </w:tr>
    </w:tbl>
    <w:p w14:paraId="5D4B45FD" w14:textId="77777777" w:rsidR="00DE6B27" w:rsidRPr="00F26294" w:rsidRDefault="00DE6B27" w:rsidP="00393704">
      <w:pPr>
        <w:numPr>
          <w:ilvl w:val="0"/>
          <w:numId w:val="2"/>
        </w:numPr>
        <w:rPr>
          <w:rFonts w:ascii="Times New Roman" w:hAnsi="Times New Roman"/>
          <w:b/>
          <w:sz w:val="20"/>
          <w:szCs w:val="20"/>
        </w:rPr>
      </w:pPr>
      <w:r w:rsidRPr="00F26294">
        <w:rPr>
          <w:rFonts w:ascii="Times New Roman" w:hAnsi="Times New Roman"/>
          <w:sz w:val="20"/>
          <w:szCs w:val="20"/>
        </w:rPr>
        <w:t xml:space="preserve">Santa Maria é a maior cidade da Região Centro, sede do CIS e do Hospital Universitário da Universidade Federal de Santa Maria. Foi constatada a existência de fluxos formais não planejados e por conta dos usuários para esta cidade mesmo em busca de atenção de média complexidade disponível em sua microrregião. </w:t>
      </w:r>
    </w:p>
    <w:p w14:paraId="2BC8E53C" w14:textId="6B33F3A2" w:rsidR="00DE6B27" w:rsidRPr="00650A13" w:rsidRDefault="00DE6B27" w:rsidP="00650A13">
      <w:pPr>
        <w:spacing w:line="360" w:lineRule="auto"/>
        <w:rPr>
          <w:rFonts w:ascii="Times New Roman" w:hAnsi="Times New Roman"/>
          <w:sz w:val="24"/>
          <w:szCs w:val="24"/>
        </w:rPr>
      </w:pPr>
    </w:p>
    <w:p w14:paraId="571C54A0" w14:textId="77777777" w:rsidR="00C14C0D" w:rsidRPr="00711D27" w:rsidRDefault="00C14C0D" w:rsidP="00650A13">
      <w:pPr>
        <w:spacing w:line="360" w:lineRule="auto"/>
        <w:contextualSpacing/>
        <w:rPr>
          <w:rFonts w:ascii="Times New Roman" w:hAnsi="Times New Roman"/>
          <w:b/>
          <w:sz w:val="24"/>
          <w:szCs w:val="24"/>
        </w:rPr>
      </w:pPr>
      <w:r w:rsidRPr="00711D27">
        <w:rPr>
          <w:rFonts w:ascii="Times New Roman" w:hAnsi="Times New Roman"/>
          <w:b/>
          <w:sz w:val="24"/>
          <w:szCs w:val="24"/>
        </w:rPr>
        <w:t>D</w:t>
      </w:r>
      <w:r w:rsidR="00C64998">
        <w:rPr>
          <w:rFonts w:ascii="Times New Roman" w:hAnsi="Times New Roman"/>
          <w:b/>
          <w:sz w:val="24"/>
          <w:szCs w:val="24"/>
        </w:rPr>
        <w:t>iscussão</w:t>
      </w:r>
    </w:p>
    <w:p w14:paraId="74E76A2B" w14:textId="77777777" w:rsidR="00393704" w:rsidRDefault="00393704" w:rsidP="00650A13">
      <w:pPr>
        <w:spacing w:after="120" w:line="360" w:lineRule="auto"/>
        <w:ind w:firstLine="708"/>
        <w:contextualSpacing/>
        <w:rPr>
          <w:rFonts w:ascii="Times New Roman" w:hAnsi="Times New Roman"/>
          <w:sz w:val="24"/>
          <w:szCs w:val="24"/>
        </w:rPr>
      </w:pPr>
    </w:p>
    <w:p w14:paraId="6CE0F0F9" w14:textId="296E686B" w:rsidR="00DE6B27" w:rsidRPr="00711D27" w:rsidRDefault="00DE6B27" w:rsidP="00056C70">
      <w:pPr>
        <w:spacing w:line="360" w:lineRule="auto"/>
        <w:ind w:firstLine="708"/>
        <w:contextualSpacing/>
        <w:rPr>
          <w:rFonts w:ascii="Times New Roman" w:hAnsi="Times New Roman"/>
          <w:sz w:val="24"/>
          <w:szCs w:val="24"/>
        </w:rPr>
      </w:pPr>
      <w:r w:rsidRPr="00711D27">
        <w:rPr>
          <w:rFonts w:ascii="Times New Roman" w:hAnsi="Times New Roman"/>
          <w:sz w:val="24"/>
          <w:szCs w:val="24"/>
        </w:rPr>
        <w:t xml:space="preserve">Observa-se, quanto aos municípios fronteiriços do estado do Rio Grande do Sul </w:t>
      </w:r>
      <w:r w:rsidR="00786E5A">
        <w:rPr>
          <w:rFonts w:ascii="Times New Roman" w:hAnsi="Times New Roman"/>
          <w:sz w:val="24"/>
          <w:szCs w:val="24"/>
        </w:rPr>
        <w:t xml:space="preserve">(RS) </w:t>
      </w:r>
      <w:r w:rsidRPr="00711D27">
        <w:rPr>
          <w:rFonts w:ascii="Times New Roman" w:hAnsi="Times New Roman"/>
          <w:sz w:val="24"/>
          <w:szCs w:val="24"/>
        </w:rPr>
        <w:t xml:space="preserve">e o Uruguai, que todos os casos estudados apresentaram a existência de um fluxo formal distinto do planejado, com frequência variável quanto ao </w:t>
      </w:r>
      <w:r w:rsidR="0087626A" w:rsidRPr="00711D27">
        <w:rPr>
          <w:rFonts w:ascii="Times New Roman" w:hAnsi="Times New Roman"/>
          <w:sz w:val="24"/>
          <w:szCs w:val="24"/>
        </w:rPr>
        <w:t>encaminhamento</w:t>
      </w:r>
      <w:r w:rsidRPr="00711D27">
        <w:rPr>
          <w:rFonts w:ascii="Times New Roman" w:hAnsi="Times New Roman"/>
          <w:sz w:val="24"/>
          <w:szCs w:val="24"/>
        </w:rPr>
        <w:t xml:space="preserve"> a serviços de média ou alta complexidade ou emprego de recursos financeiros da prefeitura municipal para custear o deslocamento ou mesmo o pagamento do serviço a ser utilizado. Todos os municípios apresentaram um fluxo estruturado pelos próprios usuários, incluindo a busca por serviços em cidades uruguaias, à exceção de Sant’Anna do Livramento (</w:t>
      </w:r>
      <w:r w:rsidR="0087626A" w:rsidRPr="00711D27">
        <w:rPr>
          <w:rFonts w:ascii="Times New Roman" w:hAnsi="Times New Roman"/>
          <w:sz w:val="24"/>
          <w:szCs w:val="24"/>
        </w:rPr>
        <w:t>encaminh</w:t>
      </w:r>
      <w:r w:rsidRPr="00711D27">
        <w:rPr>
          <w:rFonts w:ascii="Times New Roman" w:hAnsi="Times New Roman"/>
          <w:sz w:val="24"/>
          <w:szCs w:val="24"/>
        </w:rPr>
        <w:t xml:space="preserve">amento direto a Porto Alegre, capital do </w:t>
      </w:r>
      <w:r w:rsidR="00786E5A">
        <w:rPr>
          <w:rFonts w:ascii="Times New Roman" w:hAnsi="Times New Roman"/>
          <w:sz w:val="24"/>
          <w:szCs w:val="24"/>
        </w:rPr>
        <w:t>RS</w:t>
      </w:r>
      <w:r w:rsidRPr="00711D27">
        <w:rPr>
          <w:rFonts w:ascii="Times New Roman" w:hAnsi="Times New Roman"/>
          <w:sz w:val="24"/>
          <w:szCs w:val="24"/>
        </w:rPr>
        <w:t>).</w:t>
      </w:r>
    </w:p>
    <w:p w14:paraId="0C897C51" w14:textId="77777777" w:rsidR="00DE6B27" w:rsidRPr="00711D27" w:rsidRDefault="00DE6B27" w:rsidP="00056C70">
      <w:pPr>
        <w:spacing w:line="360" w:lineRule="auto"/>
        <w:ind w:firstLine="709"/>
        <w:contextualSpacing/>
        <w:rPr>
          <w:rFonts w:ascii="Times New Roman" w:hAnsi="Times New Roman"/>
          <w:sz w:val="24"/>
          <w:szCs w:val="24"/>
        </w:rPr>
      </w:pPr>
      <w:r w:rsidRPr="00711D27">
        <w:rPr>
          <w:rFonts w:ascii="Times New Roman" w:hAnsi="Times New Roman"/>
          <w:sz w:val="24"/>
          <w:szCs w:val="24"/>
        </w:rPr>
        <w:t xml:space="preserve">Em todos os municípios estudados vinculados ao Consórcio Intermunicipal de Saúde da Região Centro </w:t>
      </w:r>
      <w:r w:rsidR="0058782C" w:rsidRPr="00711D27">
        <w:rPr>
          <w:rFonts w:ascii="Times New Roman" w:hAnsi="Times New Roman"/>
          <w:sz w:val="24"/>
          <w:szCs w:val="24"/>
        </w:rPr>
        <w:t xml:space="preserve">(CIS) </w:t>
      </w:r>
      <w:r w:rsidRPr="00711D27">
        <w:rPr>
          <w:rFonts w:ascii="Times New Roman" w:hAnsi="Times New Roman"/>
          <w:sz w:val="24"/>
          <w:szCs w:val="24"/>
        </w:rPr>
        <w:t>ocorreu a existência de fluxos formais não planejados e de fluxos por conta dos usuários. Saliente-se que, considerando-se a distância entre os municípios estudados e Santa Maria, sede do CIS e dos serviços de maior complexidade da região, a existência de ambos os fluxos ocorreu tanto nos casos geograficamente mais próximos (como Dilermano de Aguiar e Dona Francisca, distantes menos de 60 km) quanto nos mais</w:t>
      </w:r>
      <w:r w:rsidR="00663035" w:rsidRPr="00711D27">
        <w:rPr>
          <w:rFonts w:ascii="Times New Roman" w:hAnsi="Times New Roman"/>
          <w:sz w:val="24"/>
          <w:szCs w:val="24"/>
        </w:rPr>
        <w:t xml:space="preserve"> afastados</w:t>
      </w:r>
      <w:r w:rsidR="0058782C" w:rsidRPr="00711D27">
        <w:rPr>
          <w:rFonts w:ascii="Times New Roman" w:hAnsi="Times New Roman"/>
          <w:sz w:val="24"/>
          <w:szCs w:val="24"/>
        </w:rPr>
        <w:t xml:space="preserve"> </w:t>
      </w:r>
      <w:r w:rsidRPr="00711D27">
        <w:rPr>
          <w:rFonts w:ascii="Times New Roman" w:hAnsi="Times New Roman"/>
          <w:sz w:val="24"/>
          <w:szCs w:val="24"/>
        </w:rPr>
        <w:t>(como Capão do Cipó e Palma, distantes 204 e 349 km, respectivamente).</w:t>
      </w:r>
    </w:p>
    <w:p w14:paraId="1172ECA5" w14:textId="5E466EF8" w:rsidR="003A281D" w:rsidRPr="00711D27" w:rsidRDefault="00DE6B27" w:rsidP="00056C70">
      <w:pPr>
        <w:spacing w:line="360" w:lineRule="auto"/>
        <w:ind w:firstLine="708"/>
        <w:contextualSpacing/>
        <w:rPr>
          <w:rFonts w:ascii="Times New Roman" w:hAnsi="Times New Roman"/>
          <w:sz w:val="24"/>
          <w:szCs w:val="24"/>
        </w:rPr>
      </w:pPr>
      <w:r w:rsidRPr="00711D27">
        <w:rPr>
          <w:rFonts w:ascii="Times New Roman" w:hAnsi="Times New Roman"/>
          <w:sz w:val="24"/>
          <w:szCs w:val="24"/>
        </w:rPr>
        <w:t xml:space="preserve"> A complexidade da região de fronteira ganha novos contornos ao se analisar os casos estudados junto ao Distrito Sanitário Especial Indígena Cuiabá</w:t>
      </w:r>
      <w:r w:rsidR="00710D04" w:rsidRPr="00711D27">
        <w:rPr>
          <w:rFonts w:ascii="Times New Roman" w:hAnsi="Times New Roman"/>
          <w:sz w:val="24"/>
          <w:szCs w:val="24"/>
        </w:rPr>
        <w:t xml:space="preserve"> e à</w:t>
      </w:r>
      <w:r w:rsidRPr="00711D27">
        <w:rPr>
          <w:rFonts w:ascii="Times New Roman" w:hAnsi="Times New Roman"/>
          <w:sz w:val="24"/>
          <w:szCs w:val="24"/>
        </w:rPr>
        <w:t>s diversas aldeias</w:t>
      </w:r>
      <w:r w:rsidR="004F1216" w:rsidRPr="00711D27">
        <w:rPr>
          <w:rFonts w:ascii="Times New Roman" w:hAnsi="Times New Roman"/>
          <w:sz w:val="24"/>
          <w:szCs w:val="24"/>
        </w:rPr>
        <w:t xml:space="preserve"> de cada etnia nele abrangidas. Para além das distinções encontradas nos Polos-Base, foram encontradas </w:t>
      </w:r>
      <w:r w:rsidR="004F1216" w:rsidRPr="00711D27">
        <w:rPr>
          <w:rFonts w:ascii="Times New Roman" w:hAnsi="Times New Roman"/>
          <w:sz w:val="24"/>
          <w:szCs w:val="24"/>
        </w:rPr>
        <w:lastRenderedPageBreak/>
        <w:t xml:space="preserve">características em comum: dificuldades de acesso decorrentes da localização </w:t>
      </w:r>
      <w:r w:rsidR="0093630F" w:rsidRPr="00711D27">
        <w:rPr>
          <w:rFonts w:ascii="Times New Roman" w:hAnsi="Times New Roman"/>
          <w:sz w:val="24"/>
          <w:szCs w:val="24"/>
        </w:rPr>
        <w:t xml:space="preserve">das </w:t>
      </w:r>
      <w:r w:rsidR="004F1216" w:rsidRPr="00711D27">
        <w:rPr>
          <w:rFonts w:ascii="Times New Roman" w:hAnsi="Times New Roman"/>
          <w:sz w:val="24"/>
          <w:szCs w:val="24"/>
        </w:rPr>
        <w:t>aldeias e dos deslocamentos necessários; barreiras culturais e restrições no reconhecimento dos direitos desta população</w:t>
      </w:r>
      <w:r w:rsidR="00786E5A">
        <w:rPr>
          <w:rFonts w:ascii="Times New Roman" w:hAnsi="Times New Roman"/>
          <w:sz w:val="24"/>
          <w:szCs w:val="24"/>
        </w:rPr>
        <w:t xml:space="preserve"> (</w:t>
      </w:r>
      <w:r w:rsidR="004623C1">
        <w:rPr>
          <w:rFonts w:ascii="Times New Roman" w:hAnsi="Times New Roman"/>
          <w:sz w:val="24"/>
          <w:szCs w:val="24"/>
        </w:rPr>
        <w:t>WEISS; BORDIN, 2013)</w:t>
      </w:r>
      <w:r w:rsidR="004F1216" w:rsidRPr="00711D27">
        <w:rPr>
          <w:rFonts w:ascii="Times New Roman" w:hAnsi="Times New Roman"/>
          <w:sz w:val="24"/>
          <w:szCs w:val="24"/>
        </w:rPr>
        <w:t xml:space="preserve">. </w:t>
      </w:r>
      <w:r w:rsidR="00167BDE" w:rsidRPr="00711D27">
        <w:rPr>
          <w:rFonts w:ascii="Times New Roman" w:hAnsi="Times New Roman"/>
          <w:sz w:val="24"/>
          <w:szCs w:val="24"/>
        </w:rPr>
        <w:t xml:space="preserve">Entretanto, da mesma forma que os casos estudados no Rio Grande do Sul, aqui também se verificou a existência de fluxo formal não planejado e </w:t>
      </w:r>
      <w:r w:rsidR="0063546A" w:rsidRPr="00711D27">
        <w:rPr>
          <w:rFonts w:ascii="Times New Roman" w:hAnsi="Times New Roman"/>
          <w:sz w:val="24"/>
          <w:szCs w:val="24"/>
        </w:rPr>
        <w:t>de fluxo</w:t>
      </w:r>
      <w:r w:rsidR="00786E5A">
        <w:rPr>
          <w:rFonts w:ascii="Times New Roman" w:hAnsi="Times New Roman"/>
          <w:sz w:val="24"/>
          <w:szCs w:val="24"/>
        </w:rPr>
        <w:t>s</w:t>
      </w:r>
      <w:r w:rsidR="0063546A" w:rsidRPr="00711D27">
        <w:rPr>
          <w:rFonts w:ascii="Times New Roman" w:hAnsi="Times New Roman"/>
          <w:sz w:val="24"/>
          <w:szCs w:val="24"/>
        </w:rPr>
        <w:t xml:space="preserve"> </w:t>
      </w:r>
      <w:r w:rsidR="00167BDE" w:rsidRPr="00711D27">
        <w:rPr>
          <w:rFonts w:ascii="Times New Roman" w:hAnsi="Times New Roman"/>
          <w:sz w:val="24"/>
          <w:szCs w:val="24"/>
        </w:rPr>
        <w:t>estabelecido</w:t>
      </w:r>
      <w:r w:rsidR="00786E5A">
        <w:rPr>
          <w:rFonts w:ascii="Times New Roman" w:hAnsi="Times New Roman"/>
          <w:sz w:val="24"/>
          <w:szCs w:val="24"/>
        </w:rPr>
        <w:t>s</w:t>
      </w:r>
      <w:r w:rsidR="00167BDE" w:rsidRPr="00711D27">
        <w:rPr>
          <w:rFonts w:ascii="Times New Roman" w:hAnsi="Times New Roman"/>
          <w:sz w:val="24"/>
          <w:szCs w:val="24"/>
        </w:rPr>
        <w:t xml:space="preserve"> pelos usuários indígenas. </w:t>
      </w:r>
    </w:p>
    <w:p w14:paraId="00ED38C8" w14:textId="0B5A0733" w:rsidR="000D5578" w:rsidRPr="00711D27" w:rsidRDefault="00167BDE" w:rsidP="00056C70">
      <w:pPr>
        <w:spacing w:line="360" w:lineRule="auto"/>
        <w:ind w:firstLine="708"/>
        <w:contextualSpacing/>
        <w:rPr>
          <w:rFonts w:ascii="Times New Roman" w:hAnsi="Times New Roman"/>
          <w:sz w:val="24"/>
          <w:szCs w:val="24"/>
        </w:rPr>
      </w:pPr>
      <w:r w:rsidRPr="00711D27">
        <w:rPr>
          <w:rFonts w:ascii="Times New Roman" w:hAnsi="Times New Roman"/>
          <w:sz w:val="24"/>
          <w:szCs w:val="24"/>
        </w:rPr>
        <w:t xml:space="preserve">A </w:t>
      </w:r>
      <w:r w:rsidR="003A281D" w:rsidRPr="00711D27">
        <w:rPr>
          <w:rFonts w:ascii="Times New Roman" w:hAnsi="Times New Roman"/>
          <w:sz w:val="24"/>
          <w:szCs w:val="24"/>
        </w:rPr>
        <w:t>inexistência destes fluxos n</w:t>
      </w:r>
      <w:r w:rsidRPr="00711D27">
        <w:rPr>
          <w:rFonts w:ascii="Times New Roman" w:hAnsi="Times New Roman"/>
          <w:sz w:val="24"/>
          <w:szCs w:val="24"/>
        </w:rPr>
        <w:t xml:space="preserve">a etnia Bororo se </w:t>
      </w:r>
      <w:r w:rsidR="003A281D" w:rsidRPr="00711D27">
        <w:rPr>
          <w:rFonts w:ascii="Times New Roman" w:hAnsi="Times New Roman"/>
          <w:sz w:val="24"/>
          <w:szCs w:val="24"/>
        </w:rPr>
        <w:t>deve ao</w:t>
      </w:r>
      <w:r w:rsidR="00663035" w:rsidRPr="00711D27">
        <w:rPr>
          <w:rFonts w:ascii="Times New Roman" w:hAnsi="Times New Roman"/>
          <w:sz w:val="24"/>
          <w:szCs w:val="24"/>
        </w:rPr>
        <w:t xml:space="preserve"> seu</w:t>
      </w:r>
      <w:r w:rsidRPr="00711D27">
        <w:rPr>
          <w:rFonts w:ascii="Times New Roman" w:hAnsi="Times New Roman"/>
          <w:sz w:val="24"/>
          <w:szCs w:val="24"/>
        </w:rPr>
        <w:t xml:space="preserve"> isolamento geográfico</w:t>
      </w:r>
      <w:r w:rsidR="00663035" w:rsidRPr="00711D27">
        <w:rPr>
          <w:rFonts w:ascii="Times New Roman" w:hAnsi="Times New Roman"/>
          <w:sz w:val="24"/>
          <w:szCs w:val="24"/>
        </w:rPr>
        <w:t>. Em consequência,</w:t>
      </w:r>
      <w:r w:rsidRPr="00711D27">
        <w:rPr>
          <w:rFonts w:ascii="Times New Roman" w:hAnsi="Times New Roman"/>
          <w:sz w:val="24"/>
          <w:szCs w:val="24"/>
        </w:rPr>
        <w:t xml:space="preserve"> o deslocamento </w:t>
      </w:r>
      <w:r w:rsidR="00663035" w:rsidRPr="00711D27">
        <w:rPr>
          <w:rFonts w:ascii="Times New Roman" w:hAnsi="Times New Roman"/>
          <w:sz w:val="24"/>
          <w:szCs w:val="24"/>
        </w:rPr>
        <w:t>na busca de acesso a</w:t>
      </w:r>
      <w:r w:rsidRPr="00711D27">
        <w:rPr>
          <w:rFonts w:ascii="Times New Roman" w:hAnsi="Times New Roman"/>
          <w:sz w:val="24"/>
          <w:szCs w:val="24"/>
        </w:rPr>
        <w:t xml:space="preserve"> </w:t>
      </w:r>
      <w:r w:rsidR="00663035" w:rsidRPr="00711D27">
        <w:rPr>
          <w:rFonts w:ascii="Times New Roman" w:hAnsi="Times New Roman"/>
          <w:sz w:val="24"/>
          <w:szCs w:val="24"/>
        </w:rPr>
        <w:t>serviços</w:t>
      </w:r>
      <w:r w:rsidRPr="00711D27">
        <w:rPr>
          <w:rFonts w:ascii="Times New Roman" w:hAnsi="Times New Roman"/>
          <w:sz w:val="24"/>
          <w:szCs w:val="24"/>
        </w:rPr>
        <w:t xml:space="preserve"> de média e alta complexidade ocorre unicamente </w:t>
      </w:r>
      <w:r w:rsidR="00663035" w:rsidRPr="00711D27">
        <w:rPr>
          <w:rFonts w:ascii="Times New Roman" w:hAnsi="Times New Roman"/>
          <w:sz w:val="24"/>
          <w:szCs w:val="24"/>
        </w:rPr>
        <w:t>com o apoio</w:t>
      </w:r>
      <w:r w:rsidRPr="00711D27">
        <w:rPr>
          <w:rFonts w:ascii="Times New Roman" w:hAnsi="Times New Roman"/>
          <w:sz w:val="24"/>
          <w:szCs w:val="24"/>
        </w:rPr>
        <w:t xml:space="preserve"> de agentes públicos, incluindo deslocamento aéreo.</w:t>
      </w:r>
      <w:r w:rsidR="003A281D" w:rsidRPr="00711D27">
        <w:rPr>
          <w:rFonts w:ascii="Times New Roman" w:hAnsi="Times New Roman"/>
          <w:sz w:val="24"/>
          <w:szCs w:val="24"/>
        </w:rPr>
        <w:t xml:space="preserve"> </w:t>
      </w:r>
      <w:r w:rsidR="00B60E95" w:rsidRPr="00711D27">
        <w:rPr>
          <w:rFonts w:ascii="Times New Roman" w:hAnsi="Times New Roman"/>
          <w:sz w:val="24"/>
          <w:szCs w:val="24"/>
        </w:rPr>
        <w:t>A i</w:t>
      </w:r>
      <w:r w:rsidR="008C141A" w:rsidRPr="00711D27">
        <w:rPr>
          <w:rFonts w:ascii="Times New Roman" w:hAnsi="Times New Roman"/>
          <w:sz w:val="24"/>
          <w:szCs w:val="24"/>
        </w:rPr>
        <w:t>n</w:t>
      </w:r>
      <w:r w:rsidR="00B60E95" w:rsidRPr="00711D27">
        <w:rPr>
          <w:rFonts w:ascii="Times New Roman" w:hAnsi="Times New Roman"/>
          <w:sz w:val="24"/>
          <w:szCs w:val="24"/>
        </w:rPr>
        <w:t>existência de fluxo por conta do usuário indígena também ocorre</w:t>
      </w:r>
      <w:r w:rsidR="003A281D" w:rsidRPr="00711D27">
        <w:rPr>
          <w:rFonts w:ascii="Times New Roman" w:hAnsi="Times New Roman"/>
          <w:sz w:val="24"/>
          <w:szCs w:val="24"/>
        </w:rPr>
        <w:t xml:space="preserve"> para as etnias Bakari </w:t>
      </w:r>
      <w:r w:rsidR="00A61717" w:rsidRPr="00711D27">
        <w:rPr>
          <w:rFonts w:ascii="Times New Roman" w:hAnsi="Times New Roman"/>
          <w:sz w:val="24"/>
          <w:szCs w:val="24"/>
        </w:rPr>
        <w:t xml:space="preserve">(13 aldeias em duas Terras Indígenas) </w:t>
      </w:r>
      <w:r w:rsidR="003A281D" w:rsidRPr="00711D27">
        <w:rPr>
          <w:rFonts w:ascii="Times New Roman" w:hAnsi="Times New Roman"/>
          <w:sz w:val="24"/>
          <w:szCs w:val="24"/>
        </w:rPr>
        <w:t xml:space="preserve">e Umutina </w:t>
      </w:r>
      <w:r w:rsidR="00A61717" w:rsidRPr="00711D27">
        <w:rPr>
          <w:rFonts w:ascii="Times New Roman" w:hAnsi="Times New Roman"/>
          <w:sz w:val="24"/>
          <w:szCs w:val="24"/>
        </w:rPr>
        <w:t>(</w:t>
      </w:r>
      <w:r w:rsidR="002F0B86">
        <w:rPr>
          <w:rFonts w:ascii="Times New Roman" w:hAnsi="Times New Roman"/>
          <w:sz w:val="24"/>
          <w:szCs w:val="24"/>
        </w:rPr>
        <w:t>duas</w:t>
      </w:r>
      <w:r w:rsidR="00A61717" w:rsidRPr="00711D27">
        <w:rPr>
          <w:rFonts w:ascii="Times New Roman" w:hAnsi="Times New Roman"/>
          <w:sz w:val="24"/>
          <w:szCs w:val="24"/>
        </w:rPr>
        <w:t xml:space="preserve"> aldeias</w:t>
      </w:r>
      <w:r w:rsidR="00B60E95" w:rsidRPr="00711D27">
        <w:rPr>
          <w:rFonts w:ascii="Times New Roman" w:hAnsi="Times New Roman"/>
          <w:sz w:val="24"/>
          <w:szCs w:val="24"/>
        </w:rPr>
        <w:t xml:space="preserve"> em uma Terra Indígena</w:t>
      </w:r>
      <w:r w:rsidR="00A61717" w:rsidRPr="00711D27">
        <w:rPr>
          <w:rFonts w:ascii="Times New Roman" w:hAnsi="Times New Roman"/>
          <w:sz w:val="24"/>
          <w:szCs w:val="24"/>
        </w:rPr>
        <w:t>)</w:t>
      </w:r>
      <w:r w:rsidR="003A281D" w:rsidRPr="00711D27">
        <w:rPr>
          <w:rFonts w:ascii="Times New Roman" w:hAnsi="Times New Roman"/>
          <w:sz w:val="24"/>
          <w:szCs w:val="24"/>
        </w:rPr>
        <w:t xml:space="preserve">, mas </w:t>
      </w:r>
      <w:r w:rsidR="00663035" w:rsidRPr="00711D27">
        <w:rPr>
          <w:rFonts w:ascii="Times New Roman" w:hAnsi="Times New Roman"/>
          <w:sz w:val="24"/>
          <w:szCs w:val="24"/>
        </w:rPr>
        <w:t xml:space="preserve">nelas se encontram fluxos formalmente indicados pelos </w:t>
      </w:r>
      <w:r w:rsidR="003A281D" w:rsidRPr="00711D27">
        <w:rPr>
          <w:rFonts w:ascii="Times New Roman" w:hAnsi="Times New Roman"/>
          <w:sz w:val="24"/>
          <w:szCs w:val="24"/>
        </w:rPr>
        <w:t>profissionais de saúde</w:t>
      </w:r>
      <w:r w:rsidR="00663035" w:rsidRPr="00711D27">
        <w:rPr>
          <w:rFonts w:ascii="Times New Roman" w:hAnsi="Times New Roman"/>
          <w:sz w:val="24"/>
          <w:szCs w:val="24"/>
        </w:rPr>
        <w:t xml:space="preserve"> em desacordo com o planejado</w:t>
      </w:r>
      <w:r w:rsidR="003A281D" w:rsidRPr="00711D27">
        <w:rPr>
          <w:rFonts w:ascii="Times New Roman" w:hAnsi="Times New Roman"/>
          <w:sz w:val="24"/>
          <w:szCs w:val="24"/>
        </w:rPr>
        <w:t>.</w:t>
      </w:r>
    </w:p>
    <w:p w14:paraId="27A80508" w14:textId="77777777" w:rsidR="008B539D" w:rsidRPr="00711D27" w:rsidRDefault="00B60E95" w:rsidP="00056C70">
      <w:pPr>
        <w:spacing w:line="360" w:lineRule="auto"/>
        <w:ind w:firstLine="709"/>
        <w:rPr>
          <w:rFonts w:ascii="Times New Roman" w:hAnsi="Times New Roman"/>
          <w:sz w:val="24"/>
          <w:szCs w:val="24"/>
        </w:rPr>
      </w:pPr>
      <w:r w:rsidRPr="00711D27">
        <w:rPr>
          <w:rFonts w:ascii="Times New Roman" w:hAnsi="Times New Roman"/>
          <w:sz w:val="24"/>
          <w:szCs w:val="24"/>
        </w:rPr>
        <w:t xml:space="preserve">Já a etnia Guató </w:t>
      </w:r>
      <w:r w:rsidR="008C141A" w:rsidRPr="00711D27">
        <w:rPr>
          <w:rFonts w:ascii="Times New Roman" w:hAnsi="Times New Roman"/>
          <w:sz w:val="24"/>
          <w:szCs w:val="24"/>
        </w:rPr>
        <w:t xml:space="preserve">(considerados o povo do Pantanal por excelência) </w:t>
      </w:r>
      <w:r w:rsidRPr="00711D27">
        <w:rPr>
          <w:rFonts w:ascii="Times New Roman" w:hAnsi="Times New Roman"/>
          <w:sz w:val="24"/>
          <w:szCs w:val="24"/>
        </w:rPr>
        <w:t>apresenta os dois tipos de</w:t>
      </w:r>
      <w:r w:rsidR="00663035" w:rsidRPr="00711D27">
        <w:rPr>
          <w:rFonts w:ascii="Times New Roman" w:hAnsi="Times New Roman"/>
          <w:sz w:val="24"/>
          <w:szCs w:val="24"/>
        </w:rPr>
        <w:t xml:space="preserve"> fluxo: </w:t>
      </w:r>
      <w:r w:rsidRPr="00711D27">
        <w:rPr>
          <w:rFonts w:ascii="Times New Roman" w:hAnsi="Times New Roman"/>
          <w:sz w:val="24"/>
          <w:szCs w:val="24"/>
        </w:rPr>
        <w:t xml:space="preserve">por conta do usuário e formal não planejado. O fluxo que consta do PDSI para esta etnia, que compreende as aldeias São Benedito e Aterradinho, é composto por apenas dois níveis: unidade de saúde da aldeia </w:t>
      </w:r>
      <w:r w:rsidR="00663035" w:rsidRPr="00711D27">
        <w:rPr>
          <w:rFonts w:ascii="Times New Roman" w:hAnsi="Times New Roman"/>
          <w:sz w:val="24"/>
          <w:szCs w:val="24"/>
        </w:rPr>
        <w:t xml:space="preserve">e </w:t>
      </w:r>
      <w:r w:rsidR="008C141A" w:rsidRPr="00711D27">
        <w:rPr>
          <w:rStyle w:val="nfase"/>
          <w:rFonts w:ascii="Times New Roman" w:hAnsi="Times New Roman"/>
          <w:b w:val="0"/>
          <w:sz w:val="24"/>
          <w:szCs w:val="24"/>
        </w:rPr>
        <w:t>Casa</w:t>
      </w:r>
      <w:r w:rsidR="008C141A" w:rsidRPr="00711D27">
        <w:rPr>
          <w:rStyle w:val="st"/>
          <w:rFonts w:ascii="Times New Roman" w:hAnsi="Times New Roman"/>
          <w:sz w:val="24"/>
          <w:szCs w:val="24"/>
        </w:rPr>
        <w:t xml:space="preserve"> de Assistência à Saúde Indígena</w:t>
      </w:r>
      <w:r w:rsidRPr="00711D27">
        <w:rPr>
          <w:rFonts w:ascii="Times New Roman" w:hAnsi="Times New Roman"/>
          <w:sz w:val="24"/>
          <w:szCs w:val="24"/>
        </w:rPr>
        <w:t xml:space="preserve"> </w:t>
      </w:r>
      <w:r w:rsidR="008C141A" w:rsidRPr="00711D27">
        <w:rPr>
          <w:rFonts w:ascii="Times New Roman" w:hAnsi="Times New Roman"/>
          <w:sz w:val="24"/>
          <w:szCs w:val="24"/>
        </w:rPr>
        <w:t xml:space="preserve">(CASAI) </w:t>
      </w:r>
      <w:r w:rsidRPr="00711D27">
        <w:rPr>
          <w:rFonts w:ascii="Times New Roman" w:hAnsi="Times New Roman"/>
          <w:sz w:val="24"/>
          <w:szCs w:val="24"/>
        </w:rPr>
        <w:t xml:space="preserve">Cuiabá, uma vez que o Polo-Base é </w:t>
      </w:r>
      <w:r w:rsidR="00663035" w:rsidRPr="00711D27">
        <w:rPr>
          <w:rFonts w:ascii="Times New Roman" w:hAnsi="Times New Roman"/>
          <w:sz w:val="24"/>
          <w:szCs w:val="24"/>
        </w:rPr>
        <w:t>considerado</w:t>
      </w:r>
      <w:r w:rsidRPr="00711D27">
        <w:rPr>
          <w:rFonts w:ascii="Times New Roman" w:hAnsi="Times New Roman"/>
          <w:sz w:val="24"/>
          <w:szCs w:val="24"/>
        </w:rPr>
        <w:t xml:space="preserve"> como </w:t>
      </w:r>
      <w:r w:rsidR="00663035" w:rsidRPr="00711D27">
        <w:rPr>
          <w:rFonts w:ascii="Times New Roman" w:hAnsi="Times New Roman"/>
          <w:sz w:val="24"/>
          <w:szCs w:val="24"/>
        </w:rPr>
        <w:t>não existindo de fato</w:t>
      </w:r>
      <w:r w:rsidRPr="00711D27">
        <w:rPr>
          <w:rFonts w:ascii="Times New Roman" w:hAnsi="Times New Roman"/>
          <w:sz w:val="24"/>
          <w:szCs w:val="24"/>
        </w:rPr>
        <w:t>.</w:t>
      </w:r>
      <w:r w:rsidRPr="00711D27">
        <w:rPr>
          <w:rFonts w:ascii="Times New Roman" w:eastAsia="+mn-ea" w:hAnsi="Times New Roman"/>
          <w:kern w:val="24"/>
          <w:sz w:val="24"/>
          <w:szCs w:val="24"/>
          <w:lang w:eastAsia="pt-BR"/>
        </w:rPr>
        <w:t xml:space="preserve"> </w:t>
      </w:r>
      <w:r w:rsidRPr="00711D27">
        <w:rPr>
          <w:rFonts w:ascii="Times New Roman" w:hAnsi="Times New Roman"/>
          <w:sz w:val="24"/>
          <w:szCs w:val="24"/>
        </w:rPr>
        <w:t xml:space="preserve">Na aldeia Aterradinho </w:t>
      </w:r>
      <w:r w:rsidR="00663035" w:rsidRPr="00711D27">
        <w:rPr>
          <w:rFonts w:ascii="Times New Roman" w:hAnsi="Times New Roman"/>
          <w:sz w:val="24"/>
          <w:szCs w:val="24"/>
        </w:rPr>
        <w:t>há</w:t>
      </w:r>
      <w:r w:rsidRPr="00711D27">
        <w:rPr>
          <w:rFonts w:ascii="Times New Roman" w:hAnsi="Times New Roman"/>
          <w:sz w:val="24"/>
          <w:szCs w:val="24"/>
        </w:rPr>
        <w:t xml:space="preserve"> um posto de saúde com técnico de enfermagem, agente indígena de saúde e piloto de barco, já que o deslocamento para outras regiões é </w:t>
      </w:r>
      <w:r w:rsidR="009506D7" w:rsidRPr="00711D27">
        <w:rPr>
          <w:rFonts w:ascii="Times New Roman" w:hAnsi="Times New Roman"/>
          <w:sz w:val="24"/>
          <w:szCs w:val="24"/>
        </w:rPr>
        <w:t>f</w:t>
      </w:r>
      <w:r w:rsidRPr="00711D27">
        <w:rPr>
          <w:rFonts w:ascii="Times New Roman" w:hAnsi="Times New Roman"/>
          <w:sz w:val="24"/>
          <w:szCs w:val="24"/>
        </w:rPr>
        <w:t>luvial</w:t>
      </w:r>
      <w:r w:rsidR="008C141A" w:rsidRPr="00711D27">
        <w:rPr>
          <w:rFonts w:ascii="Times New Roman" w:hAnsi="Times New Roman"/>
          <w:sz w:val="24"/>
          <w:szCs w:val="24"/>
        </w:rPr>
        <w:t xml:space="preserve"> na maior parte do ano</w:t>
      </w:r>
      <w:r w:rsidRPr="00711D27">
        <w:rPr>
          <w:rFonts w:ascii="Times New Roman" w:hAnsi="Times New Roman"/>
          <w:sz w:val="24"/>
          <w:szCs w:val="24"/>
        </w:rPr>
        <w:t xml:space="preserve">. </w:t>
      </w:r>
    </w:p>
    <w:p w14:paraId="73D5DC78" w14:textId="39136488" w:rsidR="00A9312F" w:rsidRPr="00DB3B70" w:rsidRDefault="00A9312F" w:rsidP="00DB3B70">
      <w:pPr>
        <w:pStyle w:val="Default"/>
        <w:spacing w:line="360" w:lineRule="auto"/>
        <w:ind w:firstLine="709"/>
        <w:jc w:val="both"/>
        <w:rPr>
          <w:rFonts w:ascii="Times New Roman" w:hAnsi="Times New Roman" w:cs="Times New Roman"/>
        </w:rPr>
      </w:pPr>
      <w:r w:rsidRPr="00DB3B70">
        <w:rPr>
          <w:rFonts w:ascii="Times New Roman" w:hAnsi="Times New Roman" w:cs="Times New Roman"/>
        </w:rPr>
        <w:t xml:space="preserve">Fica patente que a definição das estratégias de acesso </w:t>
      </w:r>
      <w:r w:rsidR="00663035" w:rsidRPr="00DB3B70">
        <w:rPr>
          <w:rFonts w:ascii="Times New Roman" w:hAnsi="Times New Roman" w:cs="Times New Roman"/>
        </w:rPr>
        <w:t xml:space="preserve">resulta de arranjos criativos organizados pelos </w:t>
      </w:r>
      <w:r w:rsidRPr="00DB3B70">
        <w:rPr>
          <w:rFonts w:ascii="Times New Roman" w:hAnsi="Times New Roman" w:cs="Times New Roman"/>
        </w:rPr>
        <w:t>profissionais de saúde e usuários</w:t>
      </w:r>
      <w:r w:rsidR="00663035" w:rsidRPr="00DB3B70">
        <w:rPr>
          <w:rFonts w:ascii="Times New Roman" w:hAnsi="Times New Roman" w:cs="Times New Roman"/>
        </w:rPr>
        <w:t xml:space="preserve">. Isto ocorre em decorrência de </w:t>
      </w:r>
      <w:r w:rsidRPr="00DB3B70">
        <w:rPr>
          <w:rFonts w:ascii="Times New Roman" w:hAnsi="Times New Roman" w:cs="Times New Roman"/>
        </w:rPr>
        <w:t>várias dimensões, incluindo</w:t>
      </w:r>
      <w:r w:rsidR="005C7868" w:rsidRPr="00DB3B70">
        <w:rPr>
          <w:rFonts w:ascii="Times New Roman" w:hAnsi="Times New Roman" w:cs="Times New Roman"/>
        </w:rPr>
        <w:t xml:space="preserve"> (</w:t>
      </w:r>
      <w:r w:rsidR="00307CF0" w:rsidRPr="00DB3B70">
        <w:rPr>
          <w:rFonts w:ascii="Times New Roman" w:hAnsi="Times New Roman" w:cs="Times New Roman"/>
        </w:rPr>
        <w:t>P</w:t>
      </w:r>
      <w:r w:rsidR="006F4F25" w:rsidRPr="00DB3B70">
        <w:rPr>
          <w:rFonts w:ascii="Times New Roman" w:hAnsi="Times New Roman" w:cs="Times New Roman"/>
        </w:rPr>
        <w:t>ENCHANSKY</w:t>
      </w:r>
      <w:r w:rsidR="00786E5A" w:rsidRPr="00DB3B70">
        <w:rPr>
          <w:rFonts w:ascii="Times New Roman" w:hAnsi="Times New Roman" w:cs="Times New Roman"/>
        </w:rPr>
        <w:t>;</w:t>
      </w:r>
      <w:r w:rsidR="006F4F25" w:rsidRPr="00DB3B70">
        <w:rPr>
          <w:rFonts w:ascii="Times New Roman" w:hAnsi="Times New Roman" w:cs="Times New Roman"/>
        </w:rPr>
        <w:t xml:space="preserve"> THOMAS</w:t>
      </w:r>
      <w:r w:rsidR="00307CF0" w:rsidRPr="00DB3B70">
        <w:rPr>
          <w:rFonts w:ascii="Times New Roman" w:hAnsi="Times New Roman" w:cs="Times New Roman"/>
        </w:rPr>
        <w:t>, 1981</w:t>
      </w:r>
      <w:r w:rsidR="00DB3B70">
        <w:rPr>
          <w:rFonts w:ascii="Times New Roman" w:hAnsi="Times New Roman" w:cs="Times New Roman"/>
        </w:rPr>
        <w:t xml:space="preserve">; </w:t>
      </w:r>
      <w:r w:rsidR="00DB3B70" w:rsidRPr="00DB3B70">
        <w:rPr>
          <w:rFonts w:ascii="Times New Roman" w:hAnsi="Times New Roman" w:cs="Times New Roman"/>
          <w:highlight w:val="yellow"/>
        </w:rPr>
        <w:t>VIEGAS</w:t>
      </w:r>
      <w:r w:rsidR="00DB3B70">
        <w:rPr>
          <w:rFonts w:ascii="Times New Roman" w:hAnsi="Times New Roman" w:cs="Times New Roman"/>
          <w:highlight w:val="yellow"/>
        </w:rPr>
        <w:t>; CARMO; LUZ</w:t>
      </w:r>
      <w:r w:rsidR="00DB3B70" w:rsidRPr="00DB3B70">
        <w:rPr>
          <w:rFonts w:ascii="Times New Roman" w:hAnsi="Times New Roman" w:cs="Times New Roman"/>
          <w:highlight w:val="yellow"/>
        </w:rPr>
        <w:t>, 2015</w:t>
      </w:r>
      <w:r w:rsidR="005941C9" w:rsidRPr="00DB3B70">
        <w:rPr>
          <w:rFonts w:ascii="Times New Roman" w:hAnsi="Times New Roman" w:cs="Times New Roman"/>
        </w:rPr>
        <w:t>)</w:t>
      </w:r>
      <w:r w:rsidRPr="00DB3B70">
        <w:rPr>
          <w:rFonts w:ascii="Times New Roman" w:hAnsi="Times New Roman" w:cs="Times New Roman"/>
        </w:rPr>
        <w:t xml:space="preserve">: a </w:t>
      </w:r>
      <w:r w:rsidRPr="00DB3B70">
        <w:rPr>
          <w:rFonts w:ascii="Times New Roman" w:hAnsi="Times New Roman" w:cs="Times New Roman"/>
          <w:iCs/>
        </w:rPr>
        <w:t>disponibilidade</w:t>
      </w:r>
      <w:r w:rsidR="00663035" w:rsidRPr="00DB3B70">
        <w:rPr>
          <w:rFonts w:ascii="Times New Roman" w:hAnsi="Times New Roman" w:cs="Times New Roman"/>
          <w:iCs/>
        </w:rPr>
        <w:t xml:space="preserve"> deficiente</w:t>
      </w:r>
      <w:r w:rsidRPr="00DB3B70">
        <w:rPr>
          <w:rFonts w:ascii="Times New Roman" w:hAnsi="Times New Roman" w:cs="Times New Roman"/>
          <w:iCs/>
        </w:rPr>
        <w:t>, em vo</w:t>
      </w:r>
      <w:r w:rsidRPr="00DB3B70">
        <w:rPr>
          <w:rFonts w:ascii="Times New Roman" w:hAnsi="Times New Roman" w:cs="Times New Roman"/>
        </w:rPr>
        <w:t xml:space="preserve">lume e tipo, de serviços em relação às necessidades manifestas; </w:t>
      </w:r>
      <w:r w:rsidRPr="00DB3B70">
        <w:rPr>
          <w:rFonts w:ascii="Times New Roman" w:hAnsi="Times New Roman" w:cs="Times New Roman"/>
          <w:iCs/>
        </w:rPr>
        <w:t xml:space="preserve">a </w:t>
      </w:r>
      <w:r w:rsidR="00663035" w:rsidRPr="00DB3B70">
        <w:rPr>
          <w:rFonts w:ascii="Times New Roman" w:hAnsi="Times New Roman" w:cs="Times New Roman"/>
          <w:iCs/>
        </w:rPr>
        <w:t xml:space="preserve">baixa </w:t>
      </w:r>
      <w:r w:rsidRPr="00DB3B70">
        <w:rPr>
          <w:rFonts w:ascii="Times New Roman" w:hAnsi="Times New Roman" w:cs="Times New Roman"/>
        </w:rPr>
        <w:t xml:space="preserve">adequação entre a distribuição geográfica dos serviços e </w:t>
      </w:r>
      <w:r w:rsidR="00663035" w:rsidRPr="00DB3B70">
        <w:rPr>
          <w:rFonts w:ascii="Times New Roman" w:hAnsi="Times New Roman" w:cs="Times New Roman"/>
        </w:rPr>
        <w:t xml:space="preserve">a </w:t>
      </w:r>
      <w:r w:rsidRPr="00DB3B70">
        <w:rPr>
          <w:rFonts w:ascii="Times New Roman" w:hAnsi="Times New Roman" w:cs="Times New Roman"/>
        </w:rPr>
        <w:t>dos usuários; a relação</w:t>
      </w:r>
      <w:r w:rsidR="00663035" w:rsidRPr="00DB3B70">
        <w:rPr>
          <w:rFonts w:ascii="Times New Roman" w:hAnsi="Times New Roman" w:cs="Times New Roman"/>
        </w:rPr>
        <w:t xml:space="preserve"> deficiente</w:t>
      </w:r>
      <w:r w:rsidRPr="00DB3B70">
        <w:rPr>
          <w:rFonts w:ascii="Times New Roman" w:hAnsi="Times New Roman" w:cs="Times New Roman"/>
        </w:rPr>
        <w:t xml:space="preserve"> entre a forma como os serviços se organizam para receber os usuários e a capacidade destes em se adaptar a essa organização; </w:t>
      </w:r>
      <w:r w:rsidRPr="00DB3B70">
        <w:rPr>
          <w:rFonts w:ascii="Times New Roman" w:hAnsi="Times New Roman" w:cs="Times New Roman"/>
          <w:iCs/>
        </w:rPr>
        <w:t>e</w:t>
      </w:r>
      <w:r w:rsidRPr="00DB3B70">
        <w:rPr>
          <w:rFonts w:ascii="Times New Roman" w:hAnsi="Times New Roman" w:cs="Times New Roman"/>
        </w:rPr>
        <w:t xml:space="preserve"> as atitudes das pessoas e dos profissionais de saúde em relação às características e práticas de cada um (mais presentes no Distrito Especial de Saúde Indígena).</w:t>
      </w:r>
      <w:r w:rsidR="00941763" w:rsidRPr="00DB3B70">
        <w:rPr>
          <w:rFonts w:ascii="Times New Roman" w:hAnsi="Times New Roman" w:cs="Times New Roman"/>
        </w:rPr>
        <w:t xml:space="preserve"> Ou seja, a possibilidade de obter serviços necessários no momento e local adequados em quantidade suficiente e a um custo razoável, envolvendo</w:t>
      </w:r>
      <w:r w:rsidR="0063546A" w:rsidRPr="00DB3B70">
        <w:rPr>
          <w:rFonts w:ascii="Times New Roman" w:hAnsi="Times New Roman" w:cs="Times New Roman"/>
        </w:rPr>
        <w:t>, portanto,</w:t>
      </w:r>
      <w:r w:rsidR="00941763" w:rsidRPr="00DB3B70">
        <w:rPr>
          <w:rFonts w:ascii="Times New Roman" w:hAnsi="Times New Roman" w:cs="Times New Roman"/>
        </w:rPr>
        <w:t xml:space="preserve"> a remoção de o</w:t>
      </w:r>
      <w:r w:rsidR="0087626A" w:rsidRPr="00DB3B70">
        <w:rPr>
          <w:rFonts w:ascii="Times New Roman" w:hAnsi="Times New Roman" w:cs="Times New Roman"/>
        </w:rPr>
        <w:t>bstáculos físicos e financeiro</w:t>
      </w:r>
      <w:r w:rsidR="005C7868" w:rsidRPr="00DB3B70">
        <w:rPr>
          <w:rFonts w:ascii="Times New Roman" w:hAnsi="Times New Roman" w:cs="Times New Roman"/>
        </w:rPr>
        <w:t>s (</w:t>
      </w:r>
      <w:r w:rsidR="00307CF0" w:rsidRPr="00DB3B70">
        <w:rPr>
          <w:rFonts w:ascii="Times New Roman" w:hAnsi="Times New Roman" w:cs="Times New Roman"/>
        </w:rPr>
        <w:t>PROADESS, 2003</w:t>
      </w:r>
      <w:r w:rsidR="00DB3B70">
        <w:rPr>
          <w:rFonts w:ascii="Times New Roman" w:hAnsi="Times New Roman" w:cs="Times New Roman"/>
        </w:rPr>
        <w:t>).</w:t>
      </w:r>
      <w:r w:rsidR="0063546A" w:rsidRPr="00DB3B70">
        <w:rPr>
          <w:rFonts w:ascii="Times New Roman" w:hAnsi="Times New Roman" w:cs="Times New Roman"/>
        </w:rPr>
        <w:t xml:space="preserve"> </w:t>
      </w:r>
      <w:r w:rsidR="00540C3C" w:rsidRPr="00540C3C">
        <w:rPr>
          <w:rFonts w:ascii="Times New Roman" w:hAnsi="Times New Roman" w:cs="Times New Roman"/>
          <w:highlight w:val="yellow"/>
        </w:rPr>
        <w:t>Situação que não é particular dos projetos abordados, mas que, em contextos e formas distintas, encontram ressonância nos estudos que descreveram o acesso à atenção básica e, desta, à atenção secundária ou terciária no país.</w:t>
      </w:r>
    </w:p>
    <w:p w14:paraId="0A4C1B0F" w14:textId="7EC00B41" w:rsidR="00EC76F6" w:rsidRDefault="00EC76F6" w:rsidP="00EC76F6">
      <w:pPr>
        <w:spacing w:line="360" w:lineRule="auto"/>
        <w:ind w:firstLine="709"/>
        <w:rPr>
          <w:rFonts w:ascii="Times New Roman" w:hAnsi="Times New Roman"/>
          <w:sz w:val="24"/>
          <w:szCs w:val="24"/>
        </w:rPr>
      </w:pPr>
      <w:r w:rsidRPr="00EC76F6">
        <w:rPr>
          <w:rFonts w:ascii="Times New Roman" w:hAnsi="Times New Roman"/>
          <w:sz w:val="24"/>
          <w:szCs w:val="24"/>
          <w:highlight w:val="yellow"/>
        </w:rPr>
        <w:t xml:space="preserve">Cabe lembrar que raramente as estratégias podem ser classificadas como puramente deliberadas ou puramente emergentes, já que a ocorrência plena da primeira significaria a </w:t>
      </w:r>
      <w:r w:rsidRPr="00EC76F6">
        <w:rPr>
          <w:rFonts w:ascii="Times New Roman" w:hAnsi="Times New Roman"/>
          <w:sz w:val="24"/>
          <w:szCs w:val="24"/>
          <w:highlight w:val="yellow"/>
        </w:rPr>
        <w:lastRenderedPageBreak/>
        <w:t>ausência total de aprendizado; da segunda, a ausência total de controle (MINTZBERG, AHLSTRAND &amp; LAMPEL, 2004).</w:t>
      </w:r>
      <w:r w:rsidRPr="00EC76F6">
        <w:rPr>
          <w:rFonts w:ascii="Times New Roman" w:hAnsi="Times New Roman"/>
          <w:sz w:val="24"/>
          <w:szCs w:val="24"/>
        </w:rPr>
        <w:t xml:space="preserve"> </w:t>
      </w:r>
      <w:r w:rsidRPr="00711D27">
        <w:rPr>
          <w:rFonts w:ascii="Times New Roman" w:hAnsi="Times New Roman"/>
          <w:sz w:val="24"/>
          <w:szCs w:val="24"/>
        </w:rPr>
        <w:t xml:space="preserve">Nos casos estudados, para que se efetivasse </w:t>
      </w:r>
      <w:r>
        <w:rPr>
          <w:rFonts w:ascii="Times New Roman" w:hAnsi="Times New Roman"/>
          <w:sz w:val="24"/>
          <w:szCs w:val="24"/>
        </w:rPr>
        <w:t xml:space="preserve">o acesso aos serviços </w:t>
      </w:r>
      <w:r w:rsidRPr="00711D27">
        <w:rPr>
          <w:rFonts w:ascii="Times New Roman" w:hAnsi="Times New Roman"/>
          <w:sz w:val="24"/>
          <w:szCs w:val="24"/>
        </w:rPr>
        <w:t>foram necessárias intervenções criativas por parte dos profissionais de saúde e dos usuários.</w:t>
      </w:r>
    </w:p>
    <w:p w14:paraId="00592955" w14:textId="5BD27B92" w:rsidR="009B48B7" w:rsidRDefault="009B48B7" w:rsidP="00650A13">
      <w:pPr>
        <w:spacing w:after="120" w:line="360" w:lineRule="auto"/>
        <w:ind w:firstLine="708"/>
        <w:rPr>
          <w:rFonts w:ascii="Times New Roman" w:hAnsi="Times New Roman"/>
          <w:sz w:val="24"/>
          <w:szCs w:val="24"/>
        </w:rPr>
      </w:pPr>
      <w:r>
        <w:rPr>
          <w:rFonts w:ascii="Times New Roman" w:hAnsi="Times New Roman"/>
          <w:sz w:val="24"/>
          <w:szCs w:val="24"/>
        </w:rPr>
        <w:t xml:space="preserve">Os dados de ambos projetos de pesquisa deixam claro que ainda existe muito a ser realizado para que estes objetivos sejam contemplados, ainda mais em se tratando de regiões de fronteira e em áreas de grande amplitude territorial e escassa população. </w:t>
      </w:r>
    </w:p>
    <w:p w14:paraId="0902DEF6" w14:textId="73FCB45A" w:rsidR="006E084A" w:rsidRPr="004C7A57" w:rsidRDefault="005E0185" w:rsidP="00BF7139">
      <w:pPr>
        <w:spacing w:after="120" w:line="360" w:lineRule="auto"/>
        <w:ind w:firstLine="708"/>
        <w:rPr>
          <w:rFonts w:ascii="Times New Roman" w:hAnsi="Times New Roman"/>
          <w:sz w:val="24"/>
          <w:szCs w:val="24"/>
        </w:rPr>
      </w:pPr>
      <w:r>
        <w:rPr>
          <w:rFonts w:ascii="Times New Roman" w:hAnsi="Times New Roman"/>
          <w:sz w:val="24"/>
          <w:szCs w:val="24"/>
        </w:rPr>
        <w:t>A</w:t>
      </w:r>
      <w:r w:rsidR="004F1216" w:rsidRPr="00711D27">
        <w:rPr>
          <w:rFonts w:ascii="Times New Roman" w:hAnsi="Times New Roman"/>
          <w:sz w:val="24"/>
          <w:szCs w:val="24"/>
        </w:rPr>
        <w:t xml:space="preserve"> organização do sistema de fluxo dos usuários entre os níveis de cuidado em cada um dos contextos estudados evidenci</w:t>
      </w:r>
      <w:r>
        <w:rPr>
          <w:rFonts w:ascii="Times New Roman" w:hAnsi="Times New Roman"/>
          <w:sz w:val="24"/>
          <w:szCs w:val="24"/>
        </w:rPr>
        <w:t>ou</w:t>
      </w:r>
      <w:r w:rsidR="004F1216" w:rsidRPr="00711D27">
        <w:rPr>
          <w:rFonts w:ascii="Times New Roman" w:hAnsi="Times New Roman"/>
          <w:sz w:val="24"/>
          <w:szCs w:val="24"/>
        </w:rPr>
        <w:t xml:space="preserve"> as insuficiências do fluxo planejado e os esforços de profissionais e de usuários para superar barreiras introduzidas p</w:t>
      </w:r>
      <w:r w:rsidR="00BF7139">
        <w:rPr>
          <w:rFonts w:ascii="Times New Roman" w:hAnsi="Times New Roman"/>
          <w:sz w:val="24"/>
          <w:szCs w:val="24"/>
        </w:rPr>
        <w:t>or este planejamento normativo</w:t>
      </w:r>
      <w:r w:rsidR="004F1216" w:rsidRPr="00711D27">
        <w:rPr>
          <w:rFonts w:ascii="Times New Roman" w:hAnsi="Times New Roman"/>
          <w:sz w:val="24"/>
          <w:szCs w:val="24"/>
        </w:rPr>
        <w:t xml:space="preserve">. </w:t>
      </w:r>
      <w:r>
        <w:rPr>
          <w:rFonts w:ascii="Times New Roman" w:hAnsi="Times New Roman"/>
          <w:sz w:val="24"/>
          <w:szCs w:val="24"/>
        </w:rPr>
        <w:t>E, desta forma,</w:t>
      </w:r>
      <w:r w:rsidR="0061541A">
        <w:rPr>
          <w:rFonts w:ascii="Times New Roman" w:hAnsi="Times New Roman"/>
          <w:sz w:val="24"/>
          <w:szCs w:val="24"/>
        </w:rPr>
        <w:t xml:space="preserve"> </w:t>
      </w:r>
      <w:r w:rsidR="0061541A" w:rsidRPr="0061541A">
        <w:rPr>
          <w:rFonts w:ascii="Times New Roman" w:hAnsi="Times New Roman"/>
          <w:sz w:val="24"/>
          <w:szCs w:val="24"/>
          <w:highlight w:val="yellow"/>
        </w:rPr>
        <w:t>agregando valor à regionalização como estratégia do Pacto de Gestão</w:t>
      </w:r>
      <w:r w:rsidR="004C7A57">
        <w:rPr>
          <w:rFonts w:ascii="Times New Roman" w:hAnsi="Times New Roman"/>
          <w:sz w:val="24"/>
          <w:szCs w:val="24"/>
        </w:rPr>
        <w:t xml:space="preserve"> </w:t>
      </w:r>
      <w:r w:rsidR="004C7A57" w:rsidRPr="00D40341">
        <w:rPr>
          <w:rFonts w:ascii="Times New Roman" w:hAnsi="Times New Roman"/>
          <w:sz w:val="24"/>
          <w:szCs w:val="24"/>
          <w:highlight w:val="yellow"/>
        </w:rPr>
        <w:t xml:space="preserve">e nos atos administrativos subsequentes ao mesmo. Mais recentemente, por exemplo, a regionalização foi definida como pressuposto operacional básico para a definição dos </w:t>
      </w:r>
      <w:r w:rsidR="00AA4A82">
        <w:rPr>
          <w:rFonts w:ascii="Times New Roman" w:hAnsi="Times New Roman"/>
          <w:sz w:val="24"/>
          <w:szCs w:val="24"/>
          <w:highlight w:val="yellow"/>
        </w:rPr>
        <w:t>“</w:t>
      </w:r>
      <w:r w:rsidR="004C7A57" w:rsidRPr="00D40341">
        <w:rPr>
          <w:rFonts w:ascii="Times New Roman" w:hAnsi="Times New Roman"/>
          <w:bCs/>
          <w:sz w:val="24"/>
          <w:szCs w:val="24"/>
          <w:highlight w:val="yellow"/>
        </w:rPr>
        <w:t>Critérios e Parâmetros para o Planejamento e Programação de Ações e Serviços de Saúde no âmbito do Sistema Único de Saúde</w:t>
      </w:r>
      <w:r w:rsidR="00AA4A82">
        <w:rPr>
          <w:rFonts w:ascii="Times New Roman" w:hAnsi="Times New Roman"/>
          <w:bCs/>
          <w:sz w:val="24"/>
          <w:szCs w:val="24"/>
          <w:highlight w:val="yellow"/>
        </w:rPr>
        <w:t>”</w:t>
      </w:r>
      <w:r w:rsidR="004C7A57" w:rsidRPr="00D40341">
        <w:rPr>
          <w:rFonts w:ascii="Times New Roman" w:hAnsi="Times New Roman"/>
          <w:bCs/>
          <w:sz w:val="24"/>
          <w:szCs w:val="24"/>
          <w:highlight w:val="yellow"/>
        </w:rPr>
        <w:t xml:space="preserve"> (BRASIL, 2015).</w:t>
      </w:r>
      <w:r w:rsidR="00DB3B70">
        <w:rPr>
          <w:rFonts w:ascii="Times New Roman" w:hAnsi="Times New Roman"/>
          <w:bCs/>
          <w:sz w:val="24"/>
          <w:szCs w:val="24"/>
        </w:rPr>
        <w:t xml:space="preserve"> </w:t>
      </w:r>
      <w:r w:rsidR="00DB3B70" w:rsidRPr="00DB3B70">
        <w:rPr>
          <w:rFonts w:ascii="Times New Roman" w:hAnsi="Times New Roman"/>
          <w:bCs/>
          <w:sz w:val="24"/>
          <w:szCs w:val="24"/>
          <w:highlight w:val="yellow"/>
        </w:rPr>
        <w:t>Em última instância, e de forma imbricadas, a</w:t>
      </w:r>
      <w:r w:rsidR="003C6F20">
        <w:rPr>
          <w:rFonts w:ascii="Times New Roman" w:hAnsi="Times New Roman"/>
          <w:bCs/>
          <w:sz w:val="24"/>
          <w:szCs w:val="24"/>
          <w:highlight w:val="yellow"/>
        </w:rPr>
        <w:t>s</w:t>
      </w:r>
      <w:r w:rsidR="00DB3B70" w:rsidRPr="00DB3B70">
        <w:rPr>
          <w:rFonts w:ascii="Times New Roman" w:hAnsi="Times New Roman"/>
          <w:bCs/>
          <w:sz w:val="24"/>
          <w:szCs w:val="24"/>
          <w:highlight w:val="yellow"/>
        </w:rPr>
        <w:t xml:space="preserve"> dimens</w:t>
      </w:r>
      <w:r w:rsidR="003C6F20">
        <w:rPr>
          <w:rFonts w:ascii="Times New Roman" w:hAnsi="Times New Roman"/>
          <w:bCs/>
          <w:sz w:val="24"/>
          <w:szCs w:val="24"/>
          <w:highlight w:val="yellow"/>
        </w:rPr>
        <w:t>ões</w:t>
      </w:r>
      <w:r w:rsidR="00DB3B70" w:rsidRPr="00DB3B70">
        <w:rPr>
          <w:rFonts w:ascii="Times New Roman" w:hAnsi="Times New Roman"/>
          <w:bCs/>
          <w:sz w:val="24"/>
          <w:szCs w:val="24"/>
          <w:highlight w:val="yellow"/>
        </w:rPr>
        <w:t xml:space="preserve"> da organização dos serviços</w:t>
      </w:r>
      <w:r>
        <w:rPr>
          <w:rFonts w:ascii="Times New Roman" w:hAnsi="Times New Roman"/>
          <w:bCs/>
          <w:sz w:val="24"/>
          <w:szCs w:val="24"/>
          <w:highlight w:val="yellow"/>
        </w:rPr>
        <w:t xml:space="preserve"> (regionalização e hierarquização)</w:t>
      </w:r>
      <w:r w:rsidR="00DB3B70">
        <w:rPr>
          <w:rFonts w:ascii="Times New Roman" w:hAnsi="Times New Roman"/>
          <w:bCs/>
          <w:sz w:val="24"/>
          <w:szCs w:val="24"/>
          <w:highlight w:val="yellow"/>
        </w:rPr>
        <w:t xml:space="preserve"> e relacional</w:t>
      </w:r>
      <w:r w:rsidR="003C6F20">
        <w:rPr>
          <w:rFonts w:ascii="Times New Roman" w:hAnsi="Times New Roman"/>
          <w:bCs/>
          <w:sz w:val="24"/>
          <w:szCs w:val="24"/>
          <w:highlight w:val="yellow"/>
        </w:rPr>
        <w:t xml:space="preserve"> (profissional e usuários), citadas </w:t>
      </w:r>
      <w:r w:rsidR="00AA4A82">
        <w:rPr>
          <w:rFonts w:ascii="Times New Roman" w:hAnsi="Times New Roman"/>
          <w:bCs/>
          <w:sz w:val="24"/>
          <w:szCs w:val="24"/>
          <w:highlight w:val="yellow"/>
        </w:rPr>
        <w:t>por Viegas</w:t>
      </w:r>
      <w:r w:rsidR="003C6F20">
        <w:rPr>
          <w:rFonts w:ascii="Times New Roman" w:hAnsi="Times New Roman"/>
          <w:bCs/>
          <w:sz w:val="24"/>
          <w:szCs w:val="24"/>
          <w:highlight w:val="yellow"/>
        </w:rPr>
        <w:t>, Carmo e Luz (2015),</w:t>
      </w:r>
      <w:r w:rsidR="00DB3B70" w:rsidRPr="00DB3B70">
        <w:rPr>
          <w:rFonts w:ascii="Times New Roman" w:hAnsi="Times New Roman"/>
          <w:bCs/>
          <w:sz w:val="24"/>
          <w:szCs w:val="24"/>
          <w:highlight w:val="yellow"/>
        </w:rPr>
        <w:t xml:space="preserve"> redefinindo a </w:t>
      </w:r>
      <w:r w:rsidR="003C6F20">
        <w:rPr>
          <w:rFonts w:ascii="Times New Roman" w:hAnsi="Times New Roman"/>
          <w:bCs/>
          <w:sz w:val="24"/>
          <w:szCs w:val="24"/>
          <w:highlight w:val="yellow"/>
        </w:rPr>
        <w:t>possibilidade de</w:t>
      </w:r>
      <w:r w:rsidR="00DB3B70" w:rsidRPr="00DB3B70">
        <w:rPr>
          <w:rFonts w:ascii="Times New Roman" w:hAnsi="Times New Roman"/>
          <w:bCs/>
          <w:sz w:val="24"/>
          <w:szCs w:val="24"/>
          <w:highlight w:val="yellow"/>
        </w:rPr>
        <w:t xml:space="preserve"> acesso</w:t>
      </w:r>
      <w:r w:rsidR="00540C3C">
        <w:rPr>
          <w:rFonts w:ascii="Times New Roman" w:hAnsi="Times New Roman"/>
          <w:bCs/>
          <w:sz w:val="24"/>
          <w:szCs w:val="24"/>
          <w:highlight w:val="yellow"/>
        </w:rPr>
        <w:t xml:space="preserve"> aos serviços de saúde</w:t>
      </w:r>
      <w:r w:rsidR="00DB3B70" w:rsidRPr="00DB3B70">
        <w:rPr>
          <w:rFonts w:ascii="Times New Roman" w:hAnsi="Times New Roman"/>
          <w:bCs/>
          <w:sz w:val="24"/>
          <w:szCs w:val="24"/>
          <w:highlight w:val="yellow"/>
        </w:rPr>
        <w:t>.</w:t>
      </w:r>
    </w:p>
    <w:p w14:paraId="4E3042FB" w14:textId="79736F8A" w:rsidR="004F1216" w:rsidRPr="00711D27" w:rsidRDefault="00D80A46" w:rsidP="00056C70">
      <w:pPr>
        <w:spacing w:line="360" w:lineRule="auto"/>
        <w:ind w:firstLine="708"/>
        <w:rPr>
          <w:rFonts w:ascii="Times New Roman" w:hAnsi="Times New Roman"/>
          <w:sz w:val="24"/>
          <w:szCs w:val="24"/>
        </w:rPr>
      </w:pPr>
      <w:r w:rsidRPr="009D037F">
        <w:rPr>
          <w:rFonts w:ascii="Times New Roman" w:hAnsi="Times New Roman"/>
          <w:sz w:val="24"/>
          <w:szCs w:val="24"/>
          <w:highlight w:val="yellow"/>
        </w:rPr>
        <w:t>E</w:t>
      </w:r>
      <w:r w:rsidR="004F1216" w:rsidRPr="009D037F">
        <w:rPr>
          <w:rFonts w:ascii="Times New Roman" w:hAnsi="Times New Roman"/>
          <w:sz w:val="24"/>
          <w:szCs w:val="24"/>
          <w:highlight w:val="yellow"/>
        </w:rPr>
        <w:t xml:space="preserve">m vez de </w:t>
      </w:r>
      <w:r w:rsidR="0063546A" w:rsidRPr="009D037F">
        <w:rPr>
          <w:rFonts w:ascii="Times New Roman" w:hAnsi="Times New Roman"/>
          <w:sz w:val="24"/>
          <w:szCs w:val="24"/>
          <w:highlight w:val="yellow"/>
        </w:rPr>
        <w:t xml:space="preserve">se </w:t>
      </w:r>
      <w:r w:rsidR="004F1216" w:rsidRPr="009D037F">
        <w:rPr>
          <w:rFonts w:ascii="Times New Roman" w:hAnsi="Times New Roman"/>
          <w:sz w:val="24"/>
          <w:szCs w:val="24"/>
          <w:highlight w:val="yellow"/>
        </w:rPr>
        <w:t>concluir por déficits de implantação</w:t>
      </w:r>
      <w:r w:rsidR="00BF7139" w:rsidRPr="009D037F">
        <w:rPr>
          <w:rFonts w:ascii="Times New Roman" w:hAnsi="Times New Roman"/>
          <w:sz w:val="24"/>
          <w:szCs w:val="24"/>
          <w:highlight w:val="yellow"/>
        </w:rPr>
        <w:t xml:space="preserve"> da regionalização e hierarquização das ações </w:t>
      </w:r>
      <w:r w:rsidRPr="009D037F">
        <w:rPr>
          <w:rFonts w:ascii="Times New Roman" w:hAnsi="Times New Roman"/>
          <w:sz w:val="24"/>
          <w:szCs w:val="24"/>
          <w:highlight w:val="yellow"/>
        </w:rPr>
        <w:t>e serviços de</w:t>
      </w:r>
      <w:r w:rsidR="00BF7139" w:rsidRPr="009D037F">
        <w:rPr>
          <w:rFonts w:ascii="Times New Roman" w:hAnsi="Times New Roman"/>
          <w:sz w:val="24"/>
          <w:szCs w:val="24"/>
          <w:highlight w:val="yellow"/>
        </w:rPr>
        <w:t xml:space="preserve"> saúde</w:t>
      </w:r>
      <w:r w:rsidR="004F1216" w:rsidRPr="00711D27">
        <w:rPr>
          <w:rFonts w:ascii="Times New Roman" w:hAnsi="Times New Roman"/>
          <w:sz w:val="24"/>
          <w:szCs w:val="24"/>
        </w:rPr>
        <w:t>, pode</w:t>
      </w:r>
      <w:r w:rsidR="008E6072" w:rsidRPr="00711D27">
        <w:rPr>
          <w:rFonts w:ascii="Times New Roman" w:hAnsi="Times New Roman"/>
          <w:sz w:val="24"/>
          <w:szCs w:val="24"/>
        </w:rPr>
        <w:t>-se</w:t>
      </w:r>
      <w:r w:rsidR="004F1216" w:rsidRPr="00711D27">
        <w:rPr>
          <w:rFonts w:ascii="Times New Roman" w:hAnsi="Times New Roman"/>
          <w:sz w:val="24"/>
          <w:szCs w:val="24"/>
        </w:rPr>
        <w:t xml:space="preserve"> concluir pela crítica ao planejado e indicar a importância de considerar estratégias emergentes e arranjos criativos produzidos pelos agentes sociais na busca da viabilização de direitos (</w:t>
      </w:r>
      <w:r w:rsidR="006E084A" w:rsidRPr="00711D27">
        <w:rPr>
          <w:rFonts w:ascii="Times New Roman" w:hAnsi="Times New Roman"/>
          <w:sz w:val="24"/>
          <w:szCs w:val="24"/>
        </w:rPr>
        <w:t>por parte dos profissionais) e d</w:t>
      </w:r>
      <w:r w:rsidR="004F1216" w:rsidRPr="00711D27">
        <w:rPr>
          <w:rFonts w:ascii="Times New Roman" w:hAnsi="Times New Roman"/>
          <w:sz w:val="24"/>
          <w:szCs w:val="24"/>
        </w:rPr>
        <w:t>a concretização de direitos (por parte dos usuários</w:t>
      </w:r>
      <w:r w:rsidR="002E47DE" w:rsidRPr="00711D27">
        <w:rPr>
          <w:rFonts w:ascii="Times New Roman" w:hAnsi="Times New Roman"/>
          <w:sz w:val="24"/>
          <w:szCs w:val="24"/>
        </w:rPr>
        <w:t>)</w:t>
      </w:r>
      <w:r w:rsidR="004F1216" w:rsidRPr="00711D27">
        <w:rPr>
          <w:rFonts w:ascii="Times New Roman" w:hAnsi="Times New Roman"/>
          <w:sz w:val="24"/>
          <w:szCs w:val="24"/>
        </w:rPr>
        <w:t xml:space="preserve">. </w:t>
      </w:r>
      <w:r w:rsidR="00BF7139">
        <w:rPr>
          <w:rFonts w:ascii="Times New Roman" w:hAnsi="Times New Roman"/>
          <w:sz w:val="24"/>
          <w:szCs w:val="24"/>
        </w:rPr>
        <w:t>Incorporando, assim,</w:t>
      </w:r>
      <w:r w:rsidR="002E47DE" w:rsidRPr="00711D27">
        <w:rPr>
          <w:rFonts w:ascii="Times New Roman" w:hAnsi="Times New Roman"/>
          <w:sz w:val="24"/>
          <w:szCs w:val="24"/>
        </w:rPr>
        <w:t xml:space="preserve"> aprendizagens a partir de construções sociais que vão além daquelas produzidas no âmbito do aparato administrativo. </w:t>
      </w:r>
    </w:p>
    <w:p w14:paraId="2C867931" w14:textId="77777777" w:rsidR="00A9312F" w:rsidRPr="00711D27" w:rsidRDefault="00A9312F" w:rsidP="00393704">
      <w:pPr>
        <w:autoSpaceDE w:val="0"/>
        <w:autoSpaceDN w:val="0"/>
        <w:adjustRightInd w:val="0"/>
        <w:ind w:firstLine="851"/>
        <w:rPr>
          <w:rFonts w:ascii="Times New Roman" w:hAnsi="Times New Roman"/>
          <w:sz w:val="24"/>
          <w:szCs w:val="24"/>
        </w:rPr>
      </w:pPr>
    </w:p>
    <w:p w14:paraId="3DE416C1" w14:textId="77777777" w:rsidR="00C25EF5" w:rsidRPr="00711D27" w:rsidRDefault="00C25EF5" w:rsidP="00393704">
      <w:pPr>
        <w:rPr>
          <w:rFonts w:ascii="Times New Roman" w:hAnsi="Times New Roman"/>
          <w:sz w:val="24"/>
          <w:szCs w:val="24"/>
        </w:rPr>
      </w:pPr>
    </w:p>
    <w:p w14:paraId="7249CEAA" w14:textId="77777777" w:rsidR="00C25EF5" w:rsidRPr="00711D27" w:rsidRDefault="00C25EF5" w:rsidP="00393704">
      <w:pPr>
        <w:rPr>
          <w:rFonts w:ascii="Times New Roman" w:hAnsi="Times New Roman"/>
          <w:b/>
          <w:sz w:val="24"/>
          <w:szCs w:val="24"/>
        </w:rPr>
      </w:pPr>
      <w:r w:rsidRPr="00711D27">
        <w:rPr>
          <w:rFonts w:ascii="Times New Roman" w:hAnsi="Times New Roman"/>
          <w:b/>
          <w:sz w:val="24"/>
          <w:szCs w:val="24"/>
        </w:rPr>
        <w:t>Referências</w:t>
      </w:r>
    </w:p>
    <w:p w14:paraId="148A46D2" w14:textId="77777777" w:rsidR="00C64998" w:rsidRDefault="00C64998" w:rsidP="00393704">
      <w:pPr>
        <w:spacing w:after="120"/>
        <w:rPr>
          <w:rFonts w:ascii="Times New Roman" w:hAnsi="Times New Roman"/>
          <w:sz w:val="24"/>
          <w:szCs w:val="24"/>
          <w:lang w:val="es-AR"/>
        </w:rPr>
      </w:pPr>
    </w:p>
    <w:p w14:paraId="4AA1B729" w14:textId="73496263" w:rsidR="000D0C29" w:rsidRPr="00711D27" w:rsidRDefault="000D0C29" w:rsidP="0078034F">
      <w:pPr>
        <w:spacing w:line="360" w:lineRule="auto"/>
        <w:rPr>
          <w:rFonts w:ascii="Times New Roman" w:hAnsi="Times New Roman"/>
          <w:sz w:val="24"/>
          <w:szCs w:val="24"/>
        </w:rPr>
      </w:pPr>
      <w:r>
        <w:rPr>
          <w:rFonts w:ascii="Times New Roman" w:hAnsi="Times New Roman"/>
          <w:sz w:val="24"/>
          <w:szCs w:val="24"/>
        </w:rPr>
        <w:t>BASTOS,</w:t>
      </w:r>
      <w:r w:rsidRPr="00711D27">
        <w:rPr>
          <w:rFonts w:ascii="Times New Roman" w:hAnsi="Times New Roman"/>
          <w:sz w:val="24"/>
          <w:szCs w:val="24"/>
        </w:rPr>
        <w:t xml:space="preserve"> F</w:t>
      </w:r>
      <w:r>
        <w:rPr>
          <w:rFonts w:ascii="Times New Roman" w:hAnsi="Times New Roman"/>
          <w:sz w:val="24"/>
          <w:szCs w:val="24"/>
        </w:rPr>
        <w:t xml:space="preserve">rancisco </w:t>
      </w:r>
      <w:r w:rsidRPr="00711D27">
        <w:rPr>
          <w:rFonts w:ascii="Times New Roman" w:hAnsi="Times New Roman"/>
          <w:sz w:val="24"/>
          <w:szCs w:val="24"/>
        </w:rPr>
        <w:t>A</w:t>
      </w:r>
      <w:r>
        <w:rPr>
          <w:rFonts w:ascii="Times New Roman" w:hAnsi="Times New Roman"/>
          <w:sz w:val="24"/>
          <w:szCs w:val="24"/>
        </w:rPr>
        <w:t>velar</w:t>
      </w:r>
      <w:r w:rsidRPr="00711D27">
        <w:rPr>
          <w:rFonts w:ascii="Times New Roman" w:hAnsi="Times New Roman"/>
          <w:sz w:val="24"/>
          <w:szCs w:val="24"/>
        </w:rPr>
        <w:t xml:space="preserve">. </w:t>
      </w:r>
      <w:r w:rsidRPr="00C64998">
        <w:rPr>
          <w:rFonts w:ascii="Times New Roman" w:hAnsi="Times New Roman"/>
          <w:b/>
          <w:sz w:val="24"/>
          <w:szCs w:val="24"/>
        </w:rPr>
        <w:t>O Consórcio Intermunicipal de Saúde da Região Centro</w:t>
      </w:r>
      <w:r w:rsidRPr="00711D27">
        <w:rPr>
          <w:rFonts w:ascii="Times New Roman" w:hAnsi="Times New Roman"/>
          <w:sz w:val="24"/>
          <w:szCs w:val="24"/>
        </w:rPr>
        <w:t>: uma década de história.  Porto Alegre: Dacasa Ed.</w:t>
      </w:r>
      <w:r>
        <w:rPr>
          <w:rFonts w:ascii="Times New Roman" w:hAnsi="Times New Roman"/>
          <w:sz w:val="24"/>
          <w:szCs w:val="24"/>
        </w:rPr>
        <w:t>,</w:t>
      </w:r>
      <w:r w:rsidRPr="00711D27">
        <w:rPr>
          <w:rFonts w:ascii="Times New Roman" w:hAnsi="Times New Roman"/>
          <w:sz w:val="24"/>
          <w:szCs w:val="24"/>
        </w:rPr>
        <w:t xml:space="preserve"> 2005.</w:t>
      </w:r>
    </w:p>
    <w:p w14:paraId="38FC710B" w14:textId="77777777" w:rsidR="000D0C29" w:rsidRPr="004623C1" w:rsidRDefault="000D0C29" w:rsidP="0078034F">
      <w:pPr>
        <w:autoSpaceDE w:val="0"/>
        <w:autoSpaceDN w:val="0"/>
        <w:adjustRightInd w:val="0"/>
        <w:spacing w:line="360" w:lineRule="auto"/>
        <w:rPr>
          <w:rFonts w:ascii="Times New Roman" w:hAnsi="Times New Roman"/>
          <w:sz w:val="24"/>
          <w:szCs w:val="24"/>
        </w:rPr>
      </w:pPr>
      <w:r>
        <w:rPr>
          <w:rFonts w:ascii="Times New Roman" w:hAnsi="Times New Roman"/>
          <w:color w:val="1C1C1A"/>
          <w:sz w:val="24"/>
          <w:szCs w:val="24"/>
          <w:lang w:eastAsia="pt-BR"/>
        </w:rPr>
        <w:t>BRASIL</w:t>
      </w:r>
      <w:r w:rsidRPr="004623C1">
        <w:rPr>
          <w:rFonts w:ascii="Times New Roman" w:hAnsi="Times New Roman"/>
          <w:color w:val="1C1C1A"/>
          <w:sz w:val="24"/>
          <w:szCs w:val="24"/>
          <w:lang w:eastAsia="pt-BR"/>
        </w:rPr>
        <w:t xml:space="preserve">. Ministério da Saúde. Secretaria Executiva. Departamento de Apoio à Descentralização. Coordenação-Geral de Apoio à Gestão Descentralizada. </w:t>
      </w:r>
      <w:r w:rsidRPr="004623C1">
        <w:rPr>
          <w:rFonts w:ascii="Times New Roman" w:hAnsi="Times New Roman"/>
          <w:b/>
          <w:color w:val="1C1C1A"/>
          <w:sz w:val="24"/>
          <w:szCs w:val="24"/>
          <w:lang w:eastAsia="pt-BR"/>
        </w:rPr>
        <w:t>Diretrizes operacionais dos Pactos pela Vida, em Defesa do SUS e de Gestão</w:t>
      </w:r>
      <w:r w:rsidRPr="004623C1">
        <w:rPr>
          <w:rFonts w:ascii="Times New Roman" w:hAnsi="Times New Roman"/>
          <w:color w:val="1C1C1A"/>
          <w:sz w:val="24"/>
          <w:szCs w:val="24"/>
          <w:lang w:eastAsia="pt-BR"/>
        </w:rPr>
        <w:t>. Brasília: Ministério da Saúde, 2006. 76 p. (Série A. Normas e Manuais Técnicos)</w:t>
      </w:r>
    </w:p>
    <w:p w14:paraId="478981F8" w14:textId="3F247B32" w:rsidR="000D0C29" w:rsidRDefault="000D0C29" w:rsidP="0078034F">
      <w:pPr>
        <w:widowControl w:val="0"/>
        <w:suppressLineNumbers/>
        <w:spacing w:line="360" w:lineRule="auto"/>
        <w:rPr>
          <w:rFonts w:ascii="Times New Roman" w:hAnsi="Times New Roman"/>
          <w:sz w:val="24"/>
          <w:szCs w:val="24"/>
        </w:rPr>
      </w:pPr>
      <w:r>
        <w:rPr>
          <w:rFonts w:ascii="Times New Roman" w:hAnsi="Times New Roman"/>
          <w:sz w:val="24"/>
          <w:szCs w:val="24"/>
        </w:rPr>
        <w:lastRenderedPageBreak/>
        <w:t>BRASIL</w:t>
      </w:r>
      <w:r w:rsidRPr="00711D27">
        <w:rPr>
          <w:rFonts w:ascii="Times New Roman" w:hAnsi="Times New Roman"/>
          <w:sz w:val="24"/>
          <w:szCs w:val="24"/>
        </w:rPr>
        <w:t xml:space="preserve">. Ministério da Saúde. Secretaria Executiva-Secretaria de Atenção à Saúde.  </w:t>
      </w:r>
      <w:r w:rsidRPr="00C64998">
        <w:rPr>
          <w:rFonts w:ascii="Times New Roman" w:hAnsi="Times New Roman"/>
          <w:b/>
          <w:sz w:val="24"/>
          <w:szCs w:val="24"/>
        </w:rPr>
        <w:t>Sistema integrado de fronteiras</w:t>
      </w:r>
      <w:r w:rsidRPr="00711D27">
        <w:rPr>
          <w:rFonts w:ascii="Times New Roman" w:hAnsi="Times New Roman"/>
          <w:sz w:val="24"/>
          <w:szCs w:val="24"/>
        </w:rPr>
        <w:t xml:space="preserve">: SIS fronteiras e a integração em busca da equidade. </w:t>
      </w:r>
      <w:r w:rsidRPr="004623C1">
        <w:rPr>
          <w:rFonts w:ascii="Times New Roman" w:hAnsi="Times New Roman"/>
          <w:color w:val="1C1C1A"/>
          <w:sz w:val="24"/>
          <w:szCs w:val="24"/>
          <w:lang w:eastAsia="pt-BR"/>
        </w:rPr>
        <w:t>Brasília: Ministério da Saúde,</w:t>
      </w:r>
      <w:r w:rsidRPr="00711D27">
        <w:rPr>
          <w:rFonts w:ascii="Times New Roman" w:hAnsi="Times New Roman"/>
          <w:sz w:val="24"/>
          <w:szCs w:val="24"/>
        </w:rPr>
        <w:t xml:space="preserve"> 2005.</w:t>
      </w:r>
    </w:p>
    <w:p w14:paraId="05B99748" w14:textId="425DF356" w:rsidR="004C7A57" w:rsidRPr="004C7A57" w:rsidRDefault="004C7A57" w:rsidP="0078034F">
      <w:pPr>
        <w:widowControl w:val="0"/>
        <w:suppressLineNumbers/>
        <w:spacing w:line="360" w:lineRule="auto"/>
        <w:rPr>
          <w:rFonts w:ascii="Times New Roman" w:hAnsi="Times New Roman"/>
          <w:sz w:val="24"/>
          <w:szCs w:val="24"/>
        </w:rPr>
      </w:pPr>
      <w:r w:rsidRPr="004C7A57">
        <w:rPr>
          <w:rFonts w:ascii="Times New Roman" w:hAnsi="Times New Roman"/>
          <w:sz w:val="24"/>
          <w:szCs w:val="24"/>
          <w:highlight w:val="yellow"/>
        </w:rPr>
        <w:t>BRASIL. Ministério da Saúde. Secretaria de Atenção à Saúde. Departamento de Regulação, Avaliação e Controle de Sistemas</w:t>
      </w:r>
      <w:r>
        <w:rPr>
          <w:rFonts w:ascii="Times New Roman" w:hAnsi="Times New Roman"/>
          <w:sz w:val="24"/>
          <w:szCs w:val="24"/>
          <w:highlight w:val="yellow"/>
        </w:rPr>
        <w:t>.</w:t>
      </w:r>
      <w:r w:rsidRPr="004C7A57">
        <w:rPr>
          <w:rFonts w:ascii="Times New Roman" w:hAnsi="Times New Roman"/>
          <w:sz w:val="24"/>
          <w:szCs w:val="24"/>
          <w:highlight w:val="yellow"/>
        </w:rPr>
        <w:t xml:space="preserve"> </w:t>
      </w:r>
      <w:r w:rsidRPr="004C7A57">
        <w:rPr>
          <w:rFonts w:ascii="Times New Roman" w:hAnsi="Times New Roman"/>
          <w:b/>
          <w:bCs/>
          <w:sz w:val="24"/>
          <w:szCs w:val="24"/>
          <w:highlight w:val="yellow"/>
        </w:rPr>
        <w:t>Critérios e Parâmetros para o Planejamento e Programação de Ações e Serviços de Saúde no âmbito do Sistema Único de Saúde</w:t>
      </w:r>
      <w:r w:rsidRPr="004C7A57">
        <w:rPr>
          <w:rFonts w:ascii="Times New Roman" w:hAnsi="Times New Roman"/>
          <w:sz w:val="24"/>
          <w:szCs w:val="24"/>
          <w:highlight w:val="yellow"/>
        </w:rPr>
        <w:t>. Brasília: Ministério da Saúde, 2015.</w:t>
      </w:r>
    </w:p>
    <w:p w14:paraId="014BF22C" w14:textId="4C502F90" w:rsidR="000D0C29" w:rsidRPr="00711D27" w:rsidRDefault="000D0C29" w:rsidP="0078034F">
      <w:pPr>
        <w:spacing w:line="360" w:lineRule="auto"/>
        <w:rPr>
          <w:rFonts w:ascii="Times New Roman" w:hAnsi="Times New Roman"/>
          <w:sz w:val="24"/>
          <w:szCs w:val="24"/>
        </w:rPr>
      </w:pPr>
      <w:r w:rsidRPr="00711D27">
        <w:rPr>
          <w:rFonts w:ascii="Times New Roman" w:hAnsi="Times New Roman"/>
          <w:sz w:val="24"/>
          <w:szCs w:val="24"/>
        </w:rPr>
        <w:t>D</w:t>
      </w:r>
      <w:r>
        <w:rPr>
          <w:rFonts w:ascii="Times New Roman" w:hAnsi="Times New Roman"/>
          <w:sz w:val="24"/>
          <w:szCs w:val="24"/>
        </w:rPr>
        <w:t>ESLANDES,</w:t>
      </w:r>
      <w:r w:rsidRPr="00711D27">
        <w:rPr>
          <w:rFonts w:ascii="Times New Roman" w:hAnsi="Times New Roman"/>
          <w:sz w:val="24"/>
          <w:szCs w:val="24"/>
        </w:rPr>
        <w:t xml:space="preserve"> S</w:t>
      </w:r>
      <w:r w:rsidR="00BC7B20">
        <w:rPr>
          <w:rFonts w:ascii="Times New Roman" w:hAnsi="Times New Roman"/>
          <w:sz w:val="24"/>
          <w:szCs w:val="24"/>
        </w:rPr>
        <w:t>uely Ferreira.</w:t>
      </w:r>
      <w:r w:rsidRPr="00711D27">
        <w:rPr>
          <w:rFonts w:ascii="Times New Roman" w:hAnsi="Times New Roman"/>
          <w:sz w:val="24"/>
          <w:szCs w:val="24"/>
        </w:rPr>
        <w:t xml:space="preserve"> Concepções em pesquisa social: articulações com o campo da avaliação em serviços de saúde. </w:t>
      </w:r>
      <w:r w:rsidRPr="00C64998">
        <w:rPr>
          <w:rFonts w:ascii="Times New Roman" w:hAnsi="Times New Roman"/>
          <w:b/>
          <w:sz w:val="24"/>
          <w:szCs w:val="24"/>
        </w:rPr>
        <w:t>Cad</w:t>
      </w:r>
      <w:r w:rsidR="0011768B">
        <w:rPr>
          <w:rFonts w:ascii="Times New Roman" w:hAnsi="Times New Roman"/>
          <w:b/>
          <w:sz w:val="24"/>
          <w:szCs w:val="24"/>
        </w:rPr>
        <w:t>ernos de</w:t>
      </w:r>
      <w:r w:rsidRPr="00C64998">
        <w:rPr>
          <w:rFonts w:ascii="Times New Roman" w:hAnsi="Times New Roman"/>
          <w:b/>
          <w:sz w:val="24"/>
          <w:szCs w:val="24"/>
        </w:rPr>
        <w:t xml:space="preserve"> Saúde Pública</w:t>
      </w:r>
      <w:r>
        <w:rPr>
          <w:rFonts w:ascii="Times New Roman" w:hAnsi="Times New Roman"/>
          <w:sz w:val="24"/>
          <w:szCs w:val="24"/>
        </w:rPr>
        <w:t>,</w:t>
      </w:r>
      <w:r w:rsidRPr="00711D27">
        <w:rPr>
          <w:rFonts w:ascii="Times New Roman" w:hAnsi="Times New Roman"/>
          <w:sz w:val="24"/>
          <w:szCs w:val="24"/>
        </w:rPr>
        <w:t xml:space="preserve"> </w:t>
      </w:r>
      <w:r>
        <w:rPr>
          <w:rFonts w:ascii="Times New Roman" w:hAnsi="Times New Roman"/>
          <w:sz w:val="24"/>
          <w:szCs w:val="24"/>
        </w:rPr>
        <w:t>v.</w:t>
      </w:r>
      <w:r w:rsidRPr="00711D27">
        <w:rPr>
          <w:rFonts w:ascii="Times New Roman" w:hAnsi="Times New Roman"/>
          <w:sz w:val="24"/>
          <w:szCs w:val="24"/>
        </w:rPr>
        <w:t>13</w:t>
      </w:r>
      <w:r>
        <w:rPr>
          <w:rFonts w:ascii="Times New Roman" w:hAnsi="Times New Roman"/>
          <w:sz w:val="24"/>
          <w:szCs w:val="24"/>
        </w:rPr>
        <w:t xml:space="preserve">, n.1, </w:t>
      </w:r>
      <w:r w:rsidR="0011768B">
        <w:rPr>
          <w:rFonts w:ascii="Times New Roman" w:hAnsi="Times New Roman"/>
          <w:sz w:val="24"/>
          <w:szCs w:val="24"/>
        </w:rPr>
        <w:t>p.</w:t>
      </w:r>
      <w:r w:rsidR="0011768B" w:rsidRPr="00711D27">
        <w:rPr>
          <w:rFonts w:ascii="Times New Roman" w:hAnsi="Times New Roman"/>
          <w:sz w:val="24"/>
          <w:szCs w:val="24"/>
        </w:rPr>
        <w:t>103-107</w:t>
      </w:r>
      <w:r w:rsidR="0011768B">
        <w:rPr>
          <w:rFonts w:ascii="Times New Roman" w:hAnsi="Times New Roman"/>
          <w:sz w:val="24"/>
          <w:szCs w:val="24"/>
        </w:rPr>
        <w:t xml:space="preserve">, </w:t>
      </w:r>
      <w:r>
        <w:rPr>
          <w:rFonts w:ascii="Times New Roman" w:hAnsi="Times New Roman"/>
          <w:sz w:val="24"/>
          <w:szCs w:val="24"/>
        </w:rPr>
        <w:t xml:space="preserve">1997. </w:t>
      </w:r>
    </w:p>
    <w:p w14:paraId="599624C0" w14:textId="77777777" w:rsidR="000D0C29" w:rsidRPr="00711D27" w:rsidRDefault="000D0C29" w:rsidP="0078034F">
      <w:pPr>
        <w:spacing w:line="360" w:lineRule="auto"/>
        <w:rPr>
          <w:rFonts w:ascii="Times New Roman" w:hAnsi="Times New Roman"/>
          <w:sz w:val="24"/>
          <w:szCs w:val="24"/>
        </w:rPr>
      </w:pPr>
      <w:r w:rsidRPr="00711D27">
        <w:rPr>
          <w:rFonts w:ascii="Times New Roman" w:hAnsi="Times New Roman"/>
          <w:sz w:val="24"/>
          <w:szCs w:val="24"/>
        </w:rPr>
        <w:t>F</w:t>
      </w:r>
      <w:r>
        <w:rPr>
          <w:rFonts w:ascii="Times New Roman" w:hAnsi="Times New Roman"/>
          <w:sz w:val="24"/>
          <w:szCs w:val="24"/>
        </w:rPr>
        <w:t>ACHIN,</w:t>
      </w:r>
      <w:r w:rsidRPr="00711D27">
        <w:rPr>
          <w:rFonts w:ascii="Times New Roman" w:hAnsi="Times New Roman"/>
          <w:sz w:val="24"/>
          <w:szCs w:val="24"/>
        </w:rPr>
        <w:t xml:space="preserve"> R</w:t>
      </w:r>
      <w:r>
        <w:rPr>
          <w:rFonts w:ascii="Times New Roman" w:hAnsi="Times New Roman"/>
          <w:sz w:val="24"/>
          <w:szCs w:val="24"/>
        </w:rPr>
        <w:t>oberto Costa</w:t>
      </w:r>
      <w:r w:rsidRPr="00711D27">
        <w:rPr>
          <w:rFonts w:ascii="Times New Roman" w:hAnsi="Times New Roman"/>
          <w:sz w:val="24"/>
          <w:szCs w:val="24"/>
        </w:rPr>
        <w:t>. Sobre a formação de políticas educacionais e o papel do Conselho Estadual de Educação no Sistema Educacional do Rio Grande do Sul [Tese de livre docência]. Porto Alegre: Universida</w:t>
      </w:r>
      <w:r>
        <w:rPr>
          <w:rFonts w:ascii="Times New Roman" w:hAnsi="Times New Roman"/>
          <w:sz w:val="24"/>
          <w:szCs w:val="24"/>
        </w:rPr>
        <w:t>de Federal do Rio Grande do Sul,</w:t>
      </w:r>
      <w:r w:rsidRPr="00711D27">
        <w:rPr>
          <w:rFonts w:ascii="Times New Roman" w:hAnsi="Times New Roman"/>
          <w:sz w:val="24"/>
          <w:szCs w:val="24"/>
        </w:rPr>
        <w:t xml:space="preserve"> 1976.</w:t>
      </w:r>
    </w:p>
    <w:p w14:paraId="0F4D3149" w14:textId="0C850421" w:rsidR="00AC54BA" w:rsidRPr="00AC54BA" w:rsidRDefault="00AC54BA" w:rsidP="0078034F">
      <w:pPr>
        <w:spacing w:line="360" w:lineRule="auto"/>
        <w:rPr>
          <w:rFonts w:ascii="Times New Roman" w:hAnsi="Times New Roman"/>
          <w:sz w:val="24"/>
          <w:szCs w:val="24"/>
          <w:highlight w:val="yellow"/>
        </w:rPr>
      </w:pPr>
      <w:r w:rsidRPr="00AC54BA">
        <w:rPr>
          <w:rStyle w:val="author"/>
          <w:rFonts w:ascii="Times New Roman" w:hAnsi="Times New Roman"/>
          <w:sz w:val="24"/>
          <w:szCs w:val="24"/>
          <w:highlight w:val="yellow"/>
        </w:rPr>
        <w:t xml:space="preserve">MAKAREM, Larissa Samir Teixeira. </w:t>
      </w:r>
      <w:r w:rsidRPr="00AC54BA">
        <w:rPr>
          <w:rFonts w:ascii="Times New Roman" w:hAnsi="Times New Roman"/>
          <w:sz w:val="24"/>
          <w:szCs w:val="24"/>
          <w:highlight w:val="yellow"/>
        </w:rPr>
        <w:t xml:space="preserve">A formação de estratégias na INFRAERO: um estudo sobre estratégias deliberadas e emergentes </w:t>
      </w:r>
      <w:r w:rsidRPr="00AC54BA">
        <w:rPr>
          <w:rStyle w:val="author"/>
          <w:rFonts w:ascii="Times New Roman" w:hAnsi="Times New Roman"/>
          <w:sz w:val="24"/>
          <w:szCs w:val="24"/>
          <w:highlight w:val="yellow"/>
        </w:rPr>
        <w:t>[dissertação de mestrado]</w:t>
      </w:r>
      <w:r w:rsidRPr="00AC54BA">
        <w:rPr>
          <w:rFonts w:ascii="Times New Roman" w:hAnsi="Times New Roman"/>
          <w:sz w:val="24"/>
          <w:szCs w:val="24"/>
          <w:highlight w:val="yellow"/>
        </w:rPr>
        <w:t xml:space="preserve">. </w:t>
      </w:r>
      <w:r w:rsidRPr="00AC54BA">
        <w:rPr>
          <w:rStyle w:val="author"/>
          <w:rFonts w:ascii="Times New Roman" w:hAnsi="Times New Roman"/>
          <w:sz w:val="24"/>
          <w:szCs w:val="24"/>
          <w:highlight w:val="yellow"/>
        </w:rPr>
        <w:t>Porto Alegre: Universidade Federal do Rio Grande do Sul, Escola de Administração, 2017.</w:t>
      </w:r>
    </w:p>
    <w:p w14:paraId="67505037" w14:textId="1F264C45" w:rsidR="00AC54BA" w:rsidRPr="00AC54BA" w:rsidRDefault="00AC54BA" w:rsidP="0078034F">
      <w:pPr>
        <w:spacing w:line="360" w:lineRule="auto"/>
        <w:rPr>
          <w:rStyle w:val="author"/>
          <w:rFonts w:ascii="Times New Roman" w:hAnsi="Times New Roman"/>
          <w:sz w:val="24"/>
          <w:szCs w:val="24"/>
        </w:rPr>
      </w:pPr>
      <w:r w:rsidRPr="00AC54BA">
        <w:rPr>
          <w:rStyle w:val="author"/>
          <w:rFonts w:ascii="Times New Roman" w:hAnsi="Times New Roman"/>
          <w:sz w:val="24"/>
          <w:szCs w:val="24"/>
          <w:highlight w:val="yellow"/>
        </w:rPr>
        <w:t>MAZO HENAO, Lina María. Processo de formação de estratégias na Política de Segurança Alimentar e Nutricional do Departamento de Antioquia, Colômbia [dissertação de mestrado]. Porto Alegre: Universidade Federal do Rio Grande do Sul, Escola de Administração, 2015.</w:t>
      </w:r>
      <w:r w:rsidRPr="00AC54BA">
        <w:rPr>
          <w:rStyle w:val="author"/>
          <w:rFonts w:ascii="Times New Roman" w:hAnsi="Times New Roman"/>
          <w:sz w:val="24"/>
          <w:szCs w:val="24"/>
        </w:rPr>
        <w:t xml:space="preserve"> </w:t>
      </w:r>
    </w:p>
    <w:p w14:paraId="6D1867B1" w14:textId="77777777" w:rsidR="00EC76F6" w:rsidRPr="00EC76F6" w:rsidRDefault="00EC76F6" w:rsidP="0078034F">
      <w:pPr>
        <w:autoSpaceDE w:val="0"/>
        <w:autoSpaceDN w:val="0"/>
        <w:adjustRightInd w:val="0"/>
        <w:spacing w:line="360" w:lineRule="auto"/>
        <w:rPr>
          <w:rFonts w:ascii="Times New Roman" w:hAnsi="Times New Roman"/>
          <w:sz w:val="24"/>
          <w:szCs w:val="24"/>
        </w:rPr>
      </w:pPr>
      <w:r w:rsidRPr="00EC76F6">
        <w:rPr>
          <w:rFonts w:ascii="Times New Roman" w:hAnsi="Times New Roman"/>
          <w:sz w:val="24"/>
          <w:szCs w:val="24"/>
          <w:highlight w:val="yellow"/>
          <w:lang w:val="en-US"/>
        </w:rPr>
        <w:t xml:space="preserve">MINTZBERG, Henry; AHLSTRAND, Bruce; LAMPEL, Joseph. </w:t>
      </w:r>
      <w:r w:rsidRPr="00EC76F6">
        <w:rPr>
          <w:rFonts w:ascii="Times New Roman" w:hAnsi="Times New Roman"/>
          <w:b/>
          <w:bCs/>
          <w:sz w:val="24"/>
          <w:szCs w:val="24"/>
          <w:highlight w:val="yellow"/>
        </w:rPr>
        <w:t xml:space="preserve">Safári de Estratégia: </w:t>
      </w:r>
      <w:r w:rsidRPr="00EC76F6">
        <w:rPr>
          <w:rFonts w:ascii="Times New Roman" w:hAnsi="Times New Roman"/>
          <w:sz w:val="24"/>
          <w:szCs w:val="24"/>
          <w:highlight w:val="yellow"/>
        </w:rPr>
        <w:t>um roteiro pela selva do planejamento estratégico. 2. ed. Porto Alegre: Bookman, 2004.</w:t>
      </w:r>
      <w:r w:rsidRPr="00EC76F6">
        <w:rPr>
          <w:rFonts w:ascii="Times New Roman" w:hAnsi="Times New Roman"/>
          <w:sz w:val="24"/>
          <w:szCs w:val="24"/>
        </w:rPr>
        <w:t xml:space="preserve"> </w:t>
      </w:r>
    </w:p>
    <w:p w14:paraId="700CBE61" w14:textId="5C4ED601" w:rsidR="000D0C29" w:rsidRPr="00F26294" w:rsidRDefault="000D0C29" w:rsidP="0078034F">
      <w:pPr>
        <w:autoSpaceDE w:val="0"/>
        <w:autoSpaceDN w:val="0"/>
        <w:adjustRightInd w:val="0"/>
        <w:spacing w:line="360" w:lineRule="auto"/>
        <w:rPr>
          <w:rFonts w:ascii="Times New Roman" w:hAnsi="Times New Roman"/>
          <w:sz w:val="24"/>
          <w:szCs w:val="24"/>
          <w:lang w:val="en-US" w:eastAsia="pt-BR"/>
        </w:rPr>
      </w:pPr>
      <w:r w:rsidRPr="00711D27">
        <w:rPr>
          <w:rFonts w:ascii="Times New Roman" w:hAnsi="Times New Roman"/>
          <w:sz w:val="24"/>
          <w:szCs w:val="24"/>
          <w:lang w:val="es-AR"/>
        </w:rPr>
        <w:t>M</w:t>
      </w:r>
      <w:r>
        <w:rPr>
          <w:rFonts w:ascii="Times New Roman" w:hAnsi="Times New Roman"/>
          <w:sz w:val="24"/>
          <w:szCs w:val="24"/>
          <w:lang w:val="es-AR"/>
        </w:rPr>
        <w:t xml:space="preserve">INTZBERG, </w:t>
      </w:r>
      <w:r w:rsidRPr="00711D27">
        <w:rPr>
          <w:rFonts w:ascii="Times New Roman" w:hAnsi="Times New Roman"/>
          <w:sz w:val="24"/>
          <w:szCs w:val="24"/>
          <w:lang w:val="es-AR"/>
        </w:rPr>
        <w:t>H</w:t>
      </w:r>
      <w:r w:rsidR="00BA39BA">
        <w:rPr>
          <w:rFonts w:ascii="Times New Roman" w:hAnsi="Times New Roman"/>
          <w:sz w:val="24"/>
          <w:szCs w:val="24"/>
          <w:lang w:val="es-AR"/>
        </w:rPr>
        <w:t>enry</w:t>
      </w:r>
      <w:r>
        <w:rPr>
          <w:rFonts w:ascii="Times New Roman" w:hAnsi="Times New Roman"/>
          <w:sz w:val="24"/>
          <w:szCs w:val="24"/>
          <w:lang w:val="es-AR"/>
        </w:rPr>
        <w:t>.</w:t>
      </w:r>
      <w:r w:rsidRPr="00711D27">
        <w:rPr>
          <w:rFonts w:ascii="Times New Roman" w:hAnsi="Times New Roman"/>
          <w:sz w:val="24"/>
          <w:szCs w:val="24"/>
          <w:lang w:eastAsia="pt-BR"/>
        </w:rPr>
        <w:t xml:space="preserve"> Cinco Ps para a Estratégia. </w:t>
      </w:r>
      <w:r w:rsidRPr="00BA39BA">
        <w:rPr>
          <w:rFonts w:ascii="Times New Roman" w:hAnsi="Times New Roman"/>
          <w:sz w:val="24"/>
          <w:szCs w:val="24"/>
          <w:lang w:val="en-US" w:eastAsia="pt-BR"/>
        </w:rPr>
        <w:t xml:space="preserve">In: </w:t>
      </w:r>
      <w:r w:rsidRPr="00711D27">
        <w:rPr>
          <w:rFonts w:ascii="Times New Roman" w:hAnsi="Times New Roman"/>
          <w:sz w:val="24"/>
          <w:szCs w:val="24"/>
          <w:lang w:val="es-AR"/>
        </w:rPr>
        <w:t>M</w:t>
      </w:r>
      <w:r>
        <w:rPr>
          <w:rFonts w:ascii="Times New Roman" w:hAnsi="Times New Roman"/>
          <w:sz w:val="24"/>
          <w:szCs w:val="24"/>
          <w:lang w:val="es-AR"/>
        </w:rPr>
        <w:t xml:space="preserve">INTZBERG, </w:t>
      </w:r>
      <w:r w:rsidRPr="00711D27">
        <w:rPr>
          <w:rFonts w:ascii="Times New Roman" w:hAnsi="Times New Roman"/>
          <w:sz w:val="24"/>
          <w:szCs w:val="24"/>
          <w:lang w:val="es-AR"/>
        </w:rPr>
        <w:t>H</w:t>
      </w:r>
      <w:r w:rsidR="00BA39BA">
        <w:rPr>
          <w:rFonts w:ascii="Times New Roman" w:hAnsi="Times New Roman"/>
          <w:sz w:val="24"/>
          <w:szCs w:val="24"/>
          <w:lang w:val="es-AR"/>
        </w:rPr>
        <w:t>enry</w:t>
      </w:r>
      <w:r>
        <w:rPr>
          <w:rFonts w:ascii="Times New Roman" w:hAnsi="Times New Roman"/>
          <w:sz w:val="24"/>
          <w:szCs w:val="24"/>
          <w:lang w:val="es-AR"/>
        </w:rPr>
        <w:t>;</w:t>
      </w:r>
      <w:r w:rsidRPr="00BA39BA">
        <w:rPr>
          <w:rFonts w:ascii="Times New Roman" w:hAnsi="Times New Roman"/>
          <w:sz w:val="24"/>
          <w:szCs w:val="24"/>
          <w:lang w:val="en-US" w:eastAsia="pt-BR"/>
        </w:rPr>
        <w:t xml:space="preserve"> LAMPEL, J</w:t>
      </w:r>
      <w:r w:rsidR="00BA39BA" w:rsidRPr="00BA39BA">
        <w:rPr>
          <w:rFonts w:ascii="Times New Roman" w:hAnsi="Times New Roman"/>
          <w:sz w:val="24"/>
          <w:szCs w:val="24"/>
          <w:lang w:val="en-US" w:eastAsia="pt-BR"/>
        </w:rPr>
        <w:t>oseph;</w:t>
      </w:r>
      <w:r w:rsidRPr="00BA39BA">
        <w:rPr>
          <w:rFonts w:ascii="Times New Roman" w:hAnsi="Times New Roman"/>
          <w:sz w:val="24"/>
          <w:szCs w:val="24"/>
          <w:lang w:val="en-US" w:eastAsia="pt-BR"/>
        </w:rPr>
        <w:t xml:space="preserve"> QUINN, J</w:t>
      </w:r>
      <w:r w:rsidR="00BA39BA" w:rsidRPr="00BA39BA">
        <w:rPr>
          <w:rFonts w:ascii="Times New Roman" w:hAnsi="Times New Roman"/>
          <w:sz w:val="24"/>
          <w:szCs w:val="24"/>
          <w:lang w:val="en-US" w:eastAsia="pt-BR"/>
        </w:rPr>
        <w:t xml:space="preserve">ames </w:t>
      </w:r>
      <w:r w:rsidRPr="00BA39BA">
        <w:rPr>
          <w:rFonts w:ascii="Times New Roman" w:hAnsi="Times New Roman"/>
          <w:sz w:val="24"/>
          <w:szCs w:val="24"/>
          <w:lang w:val="en-US" w:eastAsia="pt-BR"/>
        </w:rPr>
        <w:t>B.</w:t>
      </w:r>
      <w:r w:rsidR="00BA39BA" w:rsidRPr="00BA39BA">
        <w:rPr>
          <w:rFonts w:ascii="Times New Roman" w:hAnsi="Times New Roman"/>
          <w:sz w:val="24"/>
          <w:szCs w:val="24"/>
          <w:lang w:val="en-US" w:eastAsia="pt-BR"/>
        </w:rPr>
        <w:t>;</w:t>
      </w:r>
      <w:r w:rsidRPr="00BA39BA">
        <w:rPr>
          <w:rFonts w:ascii="Times New Roman" w:hAnsi="Times New Roman"/>
          <w:sz w:val="24"/>
          <w:szCs w:val="24"/>
          <w:lang w:val="en-US" w:eastAsia="pt-BR"/>
        </w:rPr>
        <w:t xml:space="preserve"> GHOSHAL, S</w:t>
      </w:r>
      <w:r w:rsidR="00BA39BA" w:rsidRPr="00BA39BA">
        <w:rPr>
          <w:rFonts w:ascii="Times New Roman" w:hAnsi="Times New Roman"/>
          <w:sz w:val="24"/>
          <w:szCs w:val="24"/>
          <w:lang w:val="en-US" w:eastAsia="pt-BR"/>
        </w:rPr>
        <w:t>umantra</w:t>
      </w:r>
      <w:r w:rsidRPr="00BA39BA">
        <w:rPr>
          <w:rFonts w:ascii="Times New Roman" w:hAnsi="Times New Roman"/>
          <w:sz w:val="24"/>
          <w:szCs w:val="24"/>
          <w:lang w:val="en-US" w:eastAsia="pt-BR"/>
        </w:rPr>
        <w:t xml:space="preserve">. </w:t>
      </w:r>
      <w:r w:rsidRPr="00C64998">
        <w:rPr>
          <w:rFonts w:ascii="Times New Roman" w:hAnsi="Times New Roman"/>
          <w:b/>
          <w:sz w:val="24"/>
          <w:szCs w:val="24"/>
          <w:lang w:eastAsia="pt-BR"/>
        </w:rPr>
        <w:t>O processo da estratégia</w:t>
      </w:r>
      <w:r w:rsidRPr="00711D27">
        <w:rPr>
          <w:rFonts w:ascii="Times New Roman" w:hAnsi="Times New Roman"/>
          <w:sz w:val="24"/>
          <w:szCs w:val="24"/>
          <w:lang w:eastAsia="pt-BR"/>
        </w:rPr>
        <w:t>: conceitos, contextos e casos selecionado</w:t>
      </w:r>
      <w:r>
        <w:rPr>
          <w:rFonts w:ascii="Times New Roman" w:hAnsi="Times New Roman"/>
          <w:sz w:val="24"/>
          <w:szCs w:val="24"/>
          <w:lang w:eastAsia="pt-BR"/>
        </w:rPr>
        <w:t xml:space="preserve">s. </w:t>
      </w:r>
      <w:r w:rsidRPr="007E47BE">
        <w:rPr>
          <w:rFonts w:ascii="Times New Roman" w:hAnsi="Times New Roman"/>
          <w:sz w:val="24"/>
          <w:szCs w:val="24"/>
          <w:lang w:eastAsia="pt-BR"/>
        </w:rPr>
        <w:t xml:space="preserve">4. ed. </w:t>
      </w:r>
      <w:r w:rsidRPr="00F26294">
        <w:rPr>
          <w:rFonts w:ascii="Times New Roman" w:hAnsi="Times New Roman"/>
          <w:sz w:val="24"/>
          <w:szCs w:val="24"/>
          <w:lang w:val="en-US" w:eastAsia="pt-BR"/>
        </w:rPr>
        <w:t xml:space="preserve">Porto Alegre: Bookman, 2006. </w:t>
      </w:r>
      <w:r>
        <w:rPr>
          <w:rFonts w:ascii="Times New Roman" w:hAnsi="Times New Roman"/>
          <w:sz w:val="24"/>
          <w:szCs w:val="24"/>
          <w:lang w:val="en-US" w:eastAsia="pt-BR"/>
        </w:rPr>
        <w:t>p.</w:t>
      </w:r>
      <w:r w:rsidRPr="00F26294">
        <w:rPr>
          <w:rFonts w:ascii="Times New Roman" w:hAnsi="Times New Roman"/>
          <w:sz w:val="24"/>
          <w:szCs w:val="24"/>
          <w:lang w:val="en-US" w:eastAsia="pt-BR"/>
        </w:rPr>
        <w:t>24-29.</w:t>
      </w:r>
    </w:p>
    <w:p w14:paraId="33F0725F" w14:textId="5A7F1C05" w:rsidR="000D0C29" w:rsidRPr="0054513B" w:rsidRDefault="000D0C29" w:rsidP="0078034F">
      <w:pPr>
        <w:spacing w:line="360" w:lineRule="auto"/>
        <w:rPr>
          <w:rFonts w:ascii="Times New Roman" w:hAnsi="Times New Roman"/>
          <w:sz w:val="24"/>
          <w:szCs w:val="24"/>
          <w:lang w:val="fr-HT"/>
        </w:rPr>
      </w:pPr>
      <w:r w:rsidRPr="00711D27">
        <w:rPr>
          <w:rFonts w:ascii="Times New Roman" w:hAnsi="Times New Roman"/>
          <w:sz w:val="24"/>
          <w:szCs w:val="24"/>
          <w:lang w:val="es-AR"/>
        </w:rPr>
        <w:t>M</w:t>
      </w:r>
      <w:r>
        <w:rPr>
          <w:rFonts w:ascii="Times New Roman" w:hAnsi="Times New Roman"/>
          <w:sz w:val="24"/>
          <w:szCs w:val="24"/>
          <w:lang w:val="es-AR"/>
        </w:rPr>
        <w:t xml:space="preserve">INTZBERG, </w:t>
      </w:r>
      <w:r w:rsidRPr="00711D27">
        <w:rPr>
          <w:rFonts w:ascii="Times New Roman" w:hAnsi="Times New Roman"/>
          <w:sz w:val="24"/>
          <w:szCs w:val="24"/>
          <w:lang w:val="es-AR"/>
        </w:rPr>
        <w:t>H</w:t>
      </w:r>
      <w:r w:rsidR="00BA39BA">
        <w:rPr>
          <w:rFonts w:ascii="Times New Roman" w:hAnsi="Times New Roman"/>
          <w:sz w:val="24"/>
          <w:szCs w:val="24"/>
          <w:lang w:val="es-AR"/>
        </w:rPr>
        <w:t>enry</w:t>
      </w:r>
      <w:r w:rsidRPr="00711D27">
        <w:rPr>
          <w:rFonts w:ascii="Times New Roman" w:hAnsi="Times New Roman"/>
          <w:sz w:val="24"/>
          <w:szCs w:val="24"/>
          <w:lang w:val="en-US"/>
        </w:rPr>
        <w:t xml:space="preserve">. </w:t>
      </w:r>
      <w:r>
        <w:rPr>
          <w:rFonts w:ascii="Times New Roman" w:hAnsi="Times New Roman"/>
          <w:sz w:val="24"/>
          <w:szCs w:val="24"/>
          <w:lang w:val="en-US"/>
        </w:rPr>
        <w:t>Patterns of strategy formation.</w:t>
      </w:r>
      <w:r w:rsidRPr="00711D27">
        <w:rPr>
          <w:rFonts w:ascii="Times New Roman" w:hAnsi="Times New Roman"/>
          <w:sz w:val="24"/>
          <w:szCs w:val="24"/>
          <w:lang w:val="en-US"/>
        </w:rPr>
        <w:t xml:space="preserve"> </w:t>
      </w:r>
      <w:r w:rsidRPr="0054513B">
        <w:rPr>
          <w:rFonts w:ascii="Times New Roman" w:hAnsi="Times New Roman"/>
          <w:b/>
          <w:sz w:val="24"/>
          <w:szCs w:val="24"/>
          <w:lang w:val="fr-HT"/>
        </w:rPr>
        <w:t>Management Science</w:t>
      </w:r>
      <w:r w:rsidRPr="0054513B">
        <w:rPr>
          <w:rFonts w:ascii="Times New Roman" w:hAnsi="Times New Roman"/>
          <w:sz w:val="24"/>
          <w:szCs w:val="24"/>
          <w:lang w:val="fr-HT"/>
        </w:rPr>
        <w:t xml:space="preserve">, v.24, n.9, </w:t>
      </w:r>
      <w:r w:rsidR="0011768B">
        <w:rPr>
          <w:rFonts w:ascii="Times New Roman" w:hAnsi="Times New Roman"/>
          <w:sz w:val="24"/>
          <w:szCs w:val="24"/>
          <w:lang w:val="fr-HT"/>
        </w:rPr>
        <w:t xml:space="preserve">p.934-978, </w:t>
      </w:r>
      <w:r w:rsidRPr="0054513B">
        <w:rPr>
          <w:rFonts w:ascii="Times New Roman" w:hAnsi="Times New Roman"/>
          <w:sz w:val="24"/>
          <w:szCs w:val="24"/>
          <w:lang w:val="fr-HT"/>
        </w:rPr>
        <w:t xml:space="preserve">1978. </w:t>
      </w:r>
    </w:p>
    <w:p w14:paraId="2A6065FA" w14:textId="04E305A1" w:rsidR="000D0C29" w:rsidRDefault="000D0C29" w:rsidP="0078034F">
      <w:pPr>
        <w:spacing w:line="360" w:lineRule="auto"/>
        <w:rPr>
          <w:rFonts w:ascii="Times New Roman" w:hAnsi="Times New Roman"/>
          <w:sz w:val="24"/>
          <w:szCs w:val="24"/>
        </w:rPr>
      </w:pPr>
      <w:r w:rsidRPr="00711D27">
        <w:rPr>
          <w:rFonts w:ascii="Times New Roman" w:hAnsi="Times New Roman"/>
          <w:sz w:val="24"/>
          <w:szCs w:val="24"/>
          <w:lang w:val="es-AR"/>
        </w:rPr>
        <w:t>M</w:t>
      </w:r>
      <w:r>
        <w:rPr>
          <w:rFonts w:ascii="Times New Roman" w:hAnsi="Times New Roman"/>
          <w:sz w:val="24"/>
          <w:szCs w:val="24"/>
          <w:lang w:val="es-AR"/>
        </w:rPr>
        <w:t xml:space="preserve">INTZBERG, </w:t>
      </w:r>
      <w:r w:rsidRPr="00711D27">
        <w:rPr>
          <w:rFonts w:ascii="Times New Roman" w:hAnsi="Times New Roman"/>
          <w:sz w:val="24"/>
          <w:szCs w:val="24"/>
          <w:lang w:val="es-AR"/>
        </w:rPr>
        <w:t>H</w:t>
      </w:r>
      <w:r w:rsidR="00BA39BA">
        <w:rPr>
          <w:rFonts w:ascii="Times New Roman" w:hAnsi="Times New Roman"/>
          <w:sz w:val="24"/>
          <w:szCs w:val="24"/>
          <w:lang w:val="es-AR"/>
        </w:rPr>
        <w:t>enry</w:t>
      </w:r>
      <w:r>
        <w:rPr>
          <w:rFonts w:ascii="Times New Roman" w:hAnsi="Times New Roman"/>
          <w:sz w:val="24"/>
          <w:szCs w:val="24"/>
          <w:lang w:val="es-AR"/>
        </w:rPr>
        <w:t>;</w:t>
      </w:r>
      <w:r w:rsidRPr="00711D27">
        <w:rPr>
          <w:rFonts w:ascii="Times New Roman" w:hAnsi="Times New Roman"/>
          <w:sz w:val="24"/>
          <w:szCs w:val="24"/>
          <w:lang w:val="es-AR"/>
        </w:rPr>
        <w:t xml:space="preserve"> J</w:t>
      </w:r>
      <w:r>
        <w:rPr>
          <w:rFonts w:ascii="Times New Roman" w:hAnsi="Times New Roman"/>
          <w:sz w:val="24"/>
          <w:szCs w:val="24"/>
          <w:lang w:val="es-AR"/>
        </w:rPr>
        <w:t>ORGENSEN, J</w:t>
      </w:r>
      <w:r w:rsidR="00BA39BA">
        <w:rPr>
          <w:rFonts w:ascii="Times New Roman" w:hAnsi="Times New Roman"/>
          <w:sz w:val="24"/>
          <w:szCs w:val="24"/>
          <w:lang w:val="es-AR"/>
        </w:rPr>
        <w:t>an</w:t>
      </w:r>
      <w:r>
        <w:rPr>
          <w:rFonts w:ascii="Times New Roman" w:hAnsi="Times New Roman"/>
          <w:sz w:val="24"/>
          <w:szCs w:val="24"/>
          <w:lang w:val="es-AR"/>
        </w:rPr>
        <w:t>.</w:t>
      </w:r>
      <w:r w:rsidRPr="00711D27">
        <w:rPr>
          <w:rFonts w:ascii="Times New Roman" w:hAnsi="Times New Roman"/>
          <w:sz w:val="24"/>
          <w:szCs w:val="24"/>
          <w:lang w:val="es-AR"/>
        </w:rPr>
        <w:t xml:space="preserve"> Una estratégia emergente para la política pública.  </w:t>
      </w:r>
      <w:r w:rsidRPr="009D037F">
        <w:rPr>
          <w:rFonts w:ascii="Times New Roman" w:hAnsi="Times New Roman"/>
          <w:b/>
          <w:sz w:val="24"/>
          <w:szCs w:val="24"/>
        </w:rPr>
        <w:t xml:space="preserve">Gestión y Política Pública, </w:t>
      </w:r>
      <w:r w:rsidR="00E822B6" w:rsidRPr="009D037F">
        <w:rPr>
          <w:rFonts w:ascii="Times New Roman" w:hAnsi="Times New Roman"/>
          <w:sz w:val="24"/>
          <w:szCs w:val="24"/>
        </w:rPr>
        <w:t>v. IV, n.1, p.25-46, 1995</w:t>
      </w:r>
      <w:r w:rsidRPr="009D037F">
        <w:rPr>
          <w:rFonts w:ascii="Times New Roman" w:hAnsi="Times New Roman"/>
          <w:sz w:val="24"/>
          <w:szCs w:val="24"/>
        </w:rPr>
        <w:t>.</w:t>
      </w:r>
    </w:p>
    <w:p w14:paraId="6FFB4E5D" w14:textId="439DF505" w:rsidR="008B4531" w:rsidRPr="003779A5" w:rsidRDefault="008B4531" w:rsidP="0078034F">
      <w:pPr>
        <w:spacing w:line="360" w:lineRule="auto"/>
        <w:rPr>
          <w:rFonts w:ascii="Times New Roman" w:hAnsi="Times New Roman"/>
          <w:sz w:val="24"/>
          <w:szCs w:val="24"/>
        </w:rPr>
      </w:pPr>
      <w:r w:rsidRPr="003779A5">
        <w:rPr>
          <w:rFonts w:ascii="Times New Roman" w:hAnsi="Times New Roman"/>
          <w:sz w:val="24"/>
          <w:szCs w:val="24"/>
          <w:highlight w:val="yellow"/>
        </w:rPr>
        <w:t xml:space="preserve">MISOCZKY, </w:t>
      </w:r>
      <w:r w:rsidR="00985B72" w:rsidRPr="003779A5">
        <w:rPr>
          <w:rFonts w:ascii="Times New Roman" w:hAnsi="Times New Roman"/>
          <w:sz w:val="24"/>
          <w:szCs w:val="24"/>
          <w:highlight w:val="yellow"/>
        </w:rPr>
        <w:t>Maria</w:t>
      </w:r>
      <w:r w:rsidRPr="003779A5">
        <w:rPr>
          <w:rFonts w:ascii="Times New Roman" w:hAnsi="Times New Roman"/>
          <w:sz w:val="24"/>
          <w:szCs w:val="24"/>
          <w:highlight w:val="yellow"/>
        </w:rPr>
        <w:t xml:space="preserve"> Ceci Araújo. </w:t>
      </w:r>
      <w:r w:rsidR="003779A5" w:rsidRPr="003779A5">
        <w:rPr>
          <w:rFonts w:ascii="Times New Roman" w:hAnsi="Times New Roman"/>
          <w:sz w:val="24"/>
          <w:szCs w:val="24"/>
          <w:highlight w:val="yellow"/>
        </w:rPr>
        <w:t>Avaliação das estratégias loco-regionais de articulação entre os níveis de atenção à saúde: estudos de múltiplos casos no Rio Grande do Sul, Mato Grosso e Pernambuco</w:t>
      </w:r>
      <w:r w:rsidR="003779A5" w:rsidRPr="003779A5">
        <w:rPr>
          <w:rFonts w:ascii="Times New Roman" w:hAnsi="Times New Roman"/>
          <w:sz w:val="24"/>
          <w:szCs w:val="24"/>
          <w:highlight w:val="yellow"/>
          <w:lang w:eastAsia="pt-BR"/>
        </w:rPr>
        <w:t xml:space="preserve">. </w:t>
      </w:r>
      <w:r w:rsidRPr="003779A5">
        <w:rPr>
          <w:rFonts w:ascii="Times New Roman" w:hAnsi="Times New Roman"/>
          <w:sz w:val="24"/>
          <w:szCs w:val="24"/>
          <w:highlight w:val="yellow"/>
          <w:lang w:eastAsia="pt-BR"/>
        </w:rPr>
        <w:t>Relatório de Pesquisa</w:t>
      </w:r>
      <w:r w:rsidR="00985B72" w:rsidRPr="003779A5">
        <w:rPr>
          <w:rFonts w:ascii="Times New Roman" w:hAnsi="Times New Roman"/>
          <w:sz w:val="24"/>
          <w:szCs w:val="24"/>
          <w:highlight w:val="yellow"/>
          <w:lang w:eastAsia="pt-BR"/>
        </w:rPr>
        <w:t>. 20</w:t>
      </w:r>
      <w:r w:rsidR="003779A5">
        <w:rPr>
          <w:rFonts w:ascii="Times New Roman" w:hAnsi="Times New Roman"/>
          <w:sz w:val="24"/>
          <w:szCs w:val="24"/>
          <w:highlight w:val="yellow"/>
          <w:lang w:eastAsia="pt-BR"/>
        </w:rPr>
        <w:t>08</w:t>
      </w:r>
      <w:r w:rsidR="00985B72" w:rsidRPr="003779A5">
        <w:rPr>
          <w:rFonts w:ascii="Times New Roman" w:hAnsi="Times New Roman"/>
          <w:sz w:val="24"/>
          <w:szCs w:val="24"/>
          <w:highlight w:val="yellow"/>
          <w:lang w:eastAsia="pt-BR"/>
        </w:rPr>
        <w:t>.</w:t>
      </w:r>
    </w:p>
    <w:p w14:paraId="738DE53B" w14:textId="71663B13" w:rsidR="003562EC" w:rsidRPr="003562EC" w:rsidRDefault="003562EC" w:rsidP="0078034F">
      <w:pPr>
        <w:autoSpaceDE w:val="0"/>
        <w:autoSpaceDN w:val="0"/>
        <w:adjustRightInd w:val="0"/>
        <w:spacing w:line="360" w:lineRule="auto"/>
        <w:rPr>
          <w:rFonts w:ascii="Times New Roman" w:hAnsi="Times New Roman"/>
          <w:sz w:val="24"/>
          <w:szCs w:val="24"/>
        </w:rPr>
      </w:pPr>
      <w:r w:rsidRPr="009D037F">
        <w:rPr>
          <w:rFonts w:ascii="Times New Roman" w:hAnsi="Times New Roman"/>
          <w:sz w:val="24"/>
          <w:szCs w:val="24"/>
          <w:highlight w:val="yellow"/>
        </w:rPr>
        <w:t xml:space="preserve">MS – Ministério da Saúde. </w:t>
      </w:r>
      <w:r w:rsidRPr="009D037F">
        <w:rPr>
          <w:rFonts w:ascii="Times New Roman" w:hAnsi="Times New Roman"/>
          <w:bCs/>
          <w:sz w:val="24"/>
          <w:szCs w:val="24"/>
          <w:highlight w:val="yellow"/>
          <w:lang w:eastAsia="pt-BR"/>
        </w:rPr>
        <w:t xml:space="preserve">Secretaria de Gestão Estratégica e Participativa. </w:t>
      </w:r>
      <w:r w:rsidRPr="009D037F">
        <w:rPr>
          <w:rFonts w:ascii="Times New Roman" w:hAnsi="Times New Roman"/>
          <w:b/>
          <w:sz w:val="24"/>
          <w:szCs w:val="24"/>
          <w:highlight w:val="yellow"/>
          <w:lang w:eastAsia="pt-BR"/>
        </w:rPr>
        <w:t>Contrato Organizativo da Ação Pública em Saúde</w:t>
      </w:r>
      <w:r w:rsidRPr="009D037F">
        <w:rPr>
          <w:rFonts w:ascii="Times New Roman" w:hAnsi="Times New Roman"/>
          <w:sz w:val="24"/>
          <w:szCs w:val="24"/>
          <w:highlight w:val="yellow"/>
          <w:lang w:eastAsia="pt-BR"/>
        </w:rPr>
        <w:t xml:space="preserve">. </w:t>
      </w:r>
      <w:r w:rsidRPr="009D037F">
        <w:rPr>
          <w:rFonts w:ascii="Times New Roman" w:hAnsi="Times New Roman"/>
          <w:bCs/>
          <w:sz w:val="24"/>
          <w:szCs w:val="24"/>
          <w:highlight w:val="yellow"/>
          <w:lang w:eastAsia="pt-BR"/>
        </w:rPr>
        <w:t>Brasília: Ministério da Saúde, 2011.</w:t>
      </w:r>
    </w:p>
    <w:p w14:paraId="4F34FBE4" w14:textId="037C0800" w:rsidR="000D0C29" w:rsidRPr="00F26294" w:rsidRDefault="000D0C29" w:rsidP="0078034F">
      <w:pPr>
        <w:autoSpaceDE w:val="0"/>
        <w:autoSpaceDN w:val="0"/>
        <w:adjustRightInd w:val="0"/>
        <w:spacing w:line="360" w:lineRule="auto"/>
        <w:rPr>
          <w:rFonts w:ascii="Times New Roman" w:hAnsi="Times New Roman"/>
          <w:sz w:val="24"/>
          <w:szCs w:val="24"/>
          <w:lang w:val="en-US"/>
        </w:rPr>
      </w:pPr>
      <w:r w:rsidRPr="009D037F">
        <w:rPr>
          <w:rFonts w:ascii="Times New Roman" w:hAnsi="Times New Roman"/>
          <w:sz w:val="24"/>
          <w:szCs w:val="24"/>
          <w:lang w:val="en-US"/>
        </w:rPr>
        <w:t xml:space="preserve">PENCHANSKY, </w:t>
      </w:r>
      <w:r w:rsidR="00E822B6" w:rsidRPr="009D037F">
        <w:rPr>
          <w:rFonts w:ascii="Times New Roman" w:hAnsi="Times New Roman"/>
          <w:sz w:val="24"/>
          <w:szCs w:val="24"/>
          <w:lang w:val="en-US"/>
        </w:rPr>
        <w:t>Roy</w:t>
      </w:r>
      <w:r w:rsidRPr="009D037F">
        <w:rPr>
          <w:rFonts w:ascii="Times New Roman" w:hAnsi="Times New Roman"/>
          <w:sz w:val="24"/>
          <w:szCs w:val="24"/>
          <w:lang w:val="en-US"/>
        </w:rPr>
        <w:t>; THOMAS, J.</w:t>
      </w:r>
      <w:r w:rsidR="00E822B6" w:rsidRPr="009D037F">
        <w:rPr>
          <w:rFonts w:ascii="Times New Roman" w:hAnsi="Times New Roman"/>
          <w:sz w:val="24"/>
          <w:szCs w:val="24"/>
          <w:lang w:val="en-US"/>
        </w:rPr>
        <w:t xml:space="preserve"> </w:t>
      </w:r>
      <w:r w:rsidRPr="009D037F">
        <w:rPr>
          <w:rFonts w:ascii="Times New Roman" w:hAnsi="Times New Roman"/>
          <w:sz w:val="24"/>
          <w:szCs w:val="24"/>
          <w:lang w:val="en-US"/>
        </w:rPr>
        <w:t>W</w:t>
      </w:r>
      <w:r w:rsidR="00E822B6" w:rsidRPr="009D037F">
        <w:rPr>
          <w:rFonts w:ascii="Times New Roman" w:hAnsi="Times New Roman"/>
          <w:sz w:val="24"/>
          <w:szCs w:val="24"/>
          <w:lang w:val="en-US"/>
        </w:rPr>
        <w:t>illiam</w:t>
      </w:r>
      <w:r w:rsidRPr="009D037F">
        <w:rPr>
          <w:rFonts w:ascii="Times New Roman" w:hAnsi="Times New Roman"/>
          <w:sz w:val="24"/>
          <w:szCs w:val="24"/>
          <w:lang w:val="en-US"/>
        </w:rPr>
        <w:t xml:space="preserve">. The concept of access – definition and relationship to consumer satisfaction. </w:t>
      </w:r>
      <w:r w:rsidRPr="009D037F">
        <w:rPr>
          <w:rFonts w:ascii="Times New Roman" w:hAnsi="Times New Roman"/>
          <w:b/>
          <w:sz w:val="24"/>
          <w:szCs w:val="24"/>
          <w:lang w:val="en-US"/>
        </w:rPr>
        <w:t>Med Care</w:t>
      </w:r>
      <w:r w:rsidRPr="009D037F">
        <w:rPr>
          <w:rFonts w:ascii="Times New Roman" w:hAnsi="Times New Roman"/>
          <w:sz w:val="24"/>
          <w:szCs w:val="24"/>
          <w:lang w:val="en-US"/>
        </w:rPr>
        <w:t>, v</w:t>
      </w:r>
      <w:r w:rsidRPr="00F26294">
        <w:rPr>
          <w:rFonts w:ascii="Times New Roman" w:hAnsi="Times New Roman"/>
          <w:sz w:val="24"/>
          <w:szCs w:val="24"/>
          <w:lang w:val="en-US"/>
        </w:rPr>
        <w:t xml:space="preserve">.19, </w:t>
      </w:r>
      <w:r>
        <w:rPr>
          <w:rFonts w:ascii="Times New Roman" w:hAnsi="Times New Roman"/>
          <w:sz w:val="24"/>
          <w:szCs w:val="24"/>
          <w:lang w:val="en-US"/>
        </w:rPr>
        <w:t xml:space="preserve">n.2, </w:t>
      </w:r>
      <w:r w:rsidR="00E822B6">
        <w:rPr>
          <w:rFonts w:ascii="Times New Roman" w:hAnsi="Times New Roman"/>
          <w:sz w:val="24"/>
          <w:szCs w:val="24"/>
          <w:lang w:val="en-US"/>
        </w:rPr>
        <w:t>p.</w:t>
      </w:r>
      <w:r w:rsidR="00E822B6" w:rsidRPr="00E822B6">
        <w:rPr>
          <w:rFonts w:ascii="Times New Roman" w:hAnsi="Times New Roman"/>
          <w:sz w:val="24"/>
          <w:szCs w:val="24"/>
          <w:lang w:val="en-US"/>
        </w:rPr>
        <w:t xml:space="preserve"> </w:t>
      </w:r>
      <w:r w:rsidR="00E822B6" w:rsidRPr="00F26294">
        <w:rPr>
          <w:rFonts w:ascii="Times New Roman" w:hAnsi="Times New Roman"/>
          <w:sz w:val="24"/>
          <w:szCs w:val="24"/>
          <w:lang w:val="en-US"/>
        </w:rPr>
        <w:t>127-</w:t>
      </w:r>
      <w:r w:rsidR="00E822B6">
        <w:rPr>
          <w:rFonts w:ascii="Times New Roman" w:hAnsi="Times New Roman"/>
          <w:sz w:val="24"/>
          <w:szCs w:val="24"/>
          <w:lang w:val="en-US"/>
        </w:rPr>
        <w:t>1</w:t>
      </w:r>
      <w:r w:rsidR="00E822B6" w:rsidRPr="00F26294">
        <w:rPr>
          <w:rFonts w:ascii="Times New Roman" w:hAnsi="Times New Roman"/>
          <w:sz w:val="24"/>
          <w:szCs w:val="24"/>
          <w:lang w:val="en-US"/>
        </w:rPr>
        <w:t>40</w:t>
      </w:r>
      <w:r w:rsidR="00E822B6">
        <w:rPr>
          <w:rFonts w:ascii="Times New Roman" w:hAnsi="Times New Roman"/>
          <w:sz w:val="24"/>
          <w:szCs w:val="24"/>
          <w:lang w:val="en-US"/>
        </w:rPr>
        <w:t xml:space="preserve">, </w:t>
      </w:r>
      <w:r w:rsidRPr="00F26294">
        <w:rPr>
          <w:rFonts w:ascii="Times New Roman" w:hAnsi="Times New Roman"/>
          <w:sz w:val="24"/>
          <w:szCs w:val="24"/>
          <w:lang w:val="en-US"/>
        </w:rPr>
        <w:t xml:space="preserve">1981. </w:t>
      </w:r>
    </w:p>
    <w:p w14:paraId="3EB02C06" w14:textId="51A09220" w:rsidR="000D0C29" w:rsidRPr="00711D27" w:rsidRDefault="000D0C29" w:rsidP="0078034F">
      <w:pPr>
        <w:spacing w:line="360" w:lineRule="auto"/>
        <w:rPr>
          <w:rFonts w:ascii="Times New Roman" w:hAnsi="Times New Roman"/>
          <w:sz w:val="24"/>
          <w:szCs w:val="24"/>
        </w:rPr>
      </w:pPr>
      <w:r w:rsidRPr="00F26294">
        <w:rPr>
          <w:rFonts w:ascii="Times New Roman" w:hAnsi="Times New Roman"/>
          <w:sz w:val="24"/>
          <w:szCs w:val="24"/>
          <w:lang w:val="en-US"/>
        </w:rPr>
        <w:lastRenderedPageBreak/>
        <w:t>PETTIGREW, A</w:t>
      </w:r>
      <w:r w:rsidR="00D378DB">
        <w:rPr>
          <w:rFonts w:ascii="Times New Roman" w:hAnsi="Times New Roman"/>
          <w:sz w:val="24"/>
          <w:szCs w:val="24"/>
          <w:lang w:val="en-US"/>
        </w:rPr>
        <w:t>ndrew</w:t>
      </w:r>
      <w:r w:rsidR="00BC7B20">
        <w:rPr>
          <w:rFonts w:ascii="Times New Roman" w:hAnsi="Times New Roman"/>
          <w:sz w:val="24"/>
          <w:szCs w:val="24"/>
          <w:lang w:val="en-US"/>
        </w:rPr>
        <w:t xml:space="preserve"> M</w:t>
      </w:r>
      <w:r w:rsidRPr="00F26294">
        <w:rPr>
          <w:rFonts w:ascii="Times New Roman" w:hAnsi="Times New Roman"/>
          <w:sz w:val="24"/>
          <w:szCs w:val="24"/>
          <w:lang w:val="en-US"/>
        </w:rPr>
        <w:t xml:space="preserve">. The character and significance of strategy process research. </w:t>
      </w:r>
      <w:r w:rsidRPr="00C64998">
        <w:rPr>
          <w:rFonts w:ascii="Times New Roman" w:hAnsi="Times New Roman"/>
          <w:b/>
          <w:sz w:val="24"/>
          <w:szCs w:val="24"/>
        </w:rPr>
        <w:t>Strategic Management Journal</w:t>
      </w:r>
      <w:r>
        <w:rPr>
          <w:rFonts w:ascii="Times New Roman" w:hAnsi="Times New Roman"/>
          <w:sz w:val="24"/>
          <w:szCs w:val="24"/>
        </w:rPr>
        <w:t xml:space="preserve">, v.13, S.2, </w:t>
      </w:r>
      <w:r w:rsidR="00E822B6">
        <w:rPr>
          <w:rFonts w:ascii="Times New Roman" w:hAnsi="Times New Roman"/>
          <w:sz w:val="24"/>
          <w:szCs w:val="24"/>
        </w:rPr>
        <w:t xml:space="preserve">p.5-16, </w:t>
      </w:r>
      <w:r w:rsidRPr="00711D27">
        <w:rPr>
          <w:rFonts w:ascii="Times New Roman" w:hAnsi="Times New Roman"/>
          <w:sz w:val="24"/>
          <w:szCs w:val="24"/>
        </w:rPr>
        <w:t>1992</w:t>
      </w:r>
      <w:r>
        <w:rPr>
          <w:rFonts w:ascii="Times New Roman" w:hAnsi="Times New Roman"/>
          <w:sz w:val="24"/>
          <w:szCs w:val="24"/>
        </w:rPr>
        <w:t xml:space="preserve">. </w:t>
      </w:r>
    </w:p>
    <w:p w14:paraId="0795C5FD" w14:textId="77777777" w:rsidR="000D0C29" w:rsidRPr="00711D27" w:rsidRDefault="000D0C29" w:rsidP="0078034F">
      <w:pPr>
        <w:autoSpaceDE w:val="0"/>
        <w:autoSpaceDN w:val="0"/>
        <w:adjustRightInd w:val="0"/>
        <w:spacing w:line="360" w:lineRule="auto"/>
        <w:rPr>
          <w:rFonts w:ascii="Times New Roman" w:hAnsi="Times New Roman"/>
          <w:sz w:val="24"/>
          <w:szCs w:val="24"/>
        </w:rPr>
      </w:pPr>
      <w:r>
        <w:rPr>
          <w:rFonts w:ascii="Times New Roman" w:hAnsi="Times New Roman"/>
          <w:sz w:val="24"/>
          <w:szCs w:val="24"/>
        </w:rPr>
        <w:t xml:space="preserve">PROADESS - </w:t>
      </w:r>
      <w:r w:rsidRPr="00711D27">
        <w:rPr>
          <w:rFonts w:ascii="Times New Roman" w:hAnsi="Times New Roman"/>
          <w:sz w:val="24"/>
          <w:szCs w:val="24"/>
        </w:rPr>
        <w:t xml:space="preserve">Projeto: </w:t>
      </w:r>
      <w:r w:rsidRPr="00711D27">
        <w:rPr>
          <w:rFonts w:ascii="Times New Roman" w:hAnsi="Times New Roman"/>
          <w:bCs/>
          <w:sz w:val="24"/>
          <w:szCs w:val="24"/>
          <w:lang w:eastAsia="pt-BR"/>
        </w:rPr>
        <w:t>Desenvolvimento de metodologia de avaliação do desempenho do sistema de saúde brasileiro</w:t>
      </w:r>
      <w:r w:rsidRPr="00711D27">
        <w:rPr>
          <w:rFonts w:ascii="Times New Roman" w:hAnsi="Times New Roman"/>
          <w:sz w:val="24"/>
          <w:szCs w:val="24"/>
        </w:rPr>
        <w:t>. Relatório final. Rio de Janeiro: Fiocruz</w:t>
      </w:r>
      <w:r>
        <w:rPr>
          <w:rFonts w:ascii="Times New Roman" w:hAnsi="Times New Roman"/>
          <w:sz w:val="24"/>
          <w:szCs w:val="24"/>
        </w:rPr>
        <w:t>,</w:t>
      </w:r>
      <w:r w:rsidRPr="00711D27">
        <w:rPr>
          <w:rFonts w:ascii="Times New Roman" w:hAnsi="Times New Roman"/>
          <w:sz w:val="24"/>
          <w:szCs w:val="24"/>
        </w:rPr>
        <w:t xml:space="preserve"> 2003. Disponível em: http:/www.proadess.cict.fiocruz.br.</w:t>
      </w:r>
    </w:p>
    <w:p w14:paraId="17D92C4A" w14:textId="71E2963C" w:rsidR="000D0C29" w:rsidRPr="009441F5" w:rsidRDefault="000D0C29" w:rsidP="0078034F">
      <w:pPr>
        <w:spacing w:line="360" w:lineRule="auto"/>
        <w:rPr>
          <w:rFonts w:ascii="Times New Roman" w:hAnsi="Times New Roman"/>
          <w:sz w:val="24"/>
          <w:szCs w:val="24"/>
          <w:lang w:val="en-US"/>
        </w:rPr>
      </w:pPr>
      <w:r w:rsidRPr="00711D27">
        <w:rPr>
          <w:rFonts w:ascii="Times New Roman" w:hAnsi="Times New Roman"/>
          <w:sz w:val="24"/>
          <w:szCs w:val="24"/>
          <w:lang w:val="en-US"/>
        </w:rPr>
        <w:t>S</w:t>
      </w:r>
      <w:r>
        <w:rPr>
          <w:rFonts w:ascii="Times New Roman" w:hAnsi="Times New Roman"/>
          <w:sz w:val="24"/>
          <w:szCs w:val="24"/>
          <w:lang w:val="en-US"/>
        </w:rPr>
        <w:t>CHWANDT,</w:t>
      </w:r>
      <w:r w:rsidRPr="00711D27">
        <w:rPr>
          <w:rFonts w:ascii="Times New Roman" w:hAnsi="Times New Roman"/>
          <w:sz w:val="24"/>
          <w:szCs w:val="24"/>
          <w:lang w:val="en-US"/>
        </w:rPr>
        <w:t xml:space="preserve"> T</w:t>
      </w:r>
      <w:r w:rsidR="00D378DB">
        <w:rPr>
          <w:rFonts w:ascii="Times New Roman" w:hAnsi="Times New Roman"/>
          <w:sz w:val="24"/>
          <w:szCs w:val="24"/>
          <w:lang w:val="en-US"/>
        </w:rPr>
        <w:t xml:space="preserve">homas </w:t>
      </w:r>
      <w:r w:rsidRPr="00711D27">
        <w:rPr>
          <w:rFonts w:ascii="Times New Roman" w:hAnsi="Times New Roman"/>
          <w:sz w:val="24"/>
          <w:szCs w:val="24"/>
          <w:lang w:val="en-US"/>
        </w:rPr>
        <w:t>A. Constructivist, interpretivist approaches to human inquiry.  In:  D</w:t>
      </w:r>
      <w:r>
        <w:rPr>
          <w:rFonts w:ascii="Times New Roman" w:hAnsi="Times New Roman"/>
          <w:sz w:val="24"/>
          <w:szCs w:val="24"/>
          <w:lang w:val="en-US"/>
        </w:rPr>
        <w:t>ENZIN,</w:t>
      </w:r>
      <w:r w:rsidRPr="00711D27">
        <w:rPr>
          <w:rFonts w:ascii="Times New Roman" w:hAnsi="Times New Roman"/>
          <w:sz w:val="24"/>
          <w:szCs w:val="24"/>
          <w:lang w:val="en-US"/>
        </w:rPr>
        <w:t xml:space="preserve"> N</w:t>
      </w:r>
      <w:r w:rsidR="00E822B6">
        <w:rPr>
          <w:rFonts w:ascii="Times New Roman" w:hAnsi="Times New Roman"/>
          <w:sz w:val="24"/>
          <w:szCs w:val="24"/>
          <w:lang w:val="en-US"/>
        </w:rPr>
        <w:t xml:space="preserve">orman </w:t>
      </w:r>
      <w:r w:rsidRPr="00711D27">
        <w:rPr>
          <w:rFonts w:ascii="Times New Roman" w:hAnsi="Times New Roman"/>
          <w:sz w:val="24"/>
          <w:szCs w:val="24"/>
          <w:lang w:val="en-US"/>
        </w:rPr>
        <w:t>K</w:t>
      </w:r>
      <w:r>
        <w:rPr>
          <w:rFonts w:ascii="Times New Roman" w:hAnsi="Times New Roman"/>
          <w:sz w:val="24"/>
          <w:szCs w:val="24"/>
          <w:lang w:val="en-US"/>
        </w:rPr>
        <w:t>.;</w:t>
      </w:r>
      <w:r w:rsidRPr="00711D27">
        <w:rPr>
          <w:rFonts w:ascii="Times New Roman" w:hAnsi="Times New Roman"/>
          <w:sz w:val="24"/>
          <w:szCs w:val="24"/>
          <w:lang w:val="en-US"/>
        </w:rPr>
        <w:t xml:space="preserve"> L</w:t>
      </w:r>
      <w:r>
        <w:rPr>
          <w:rFonts w:ascii="Times New Roman" w:hAnsi="Times New Roman"/>
          <w:sz w:val="24"/>
          <w:szCs w:val="24"/>
          <w:lang w:val="en-US"/>
        </w:rPr>
        <w:t>INCOLN,</w:t>
      </w:r>
      <w:r w:rsidRPr="00711D27">
        <w:rPr>
          <w:rFonts w:ascii="Times New Roman" w:hAnsi="Times New Roman"/>
          <w:sz w:val="24"/>
          <w:szCs w:val="24"/>
          <w:lang w:val="en-US"/>
        </w:rPr>
        <w:t xml:space="preserve"> Y</w:t>
      </w:r>
      <w:r w:rsidR="00E822B6">
        <w:rPr>
          <w:rFonts w:ascii="Times New Roman" w:hAnsi="Times New Roman"/>
          <w:sz w:val="24"/>
          <w:szCs w:val="24"/>
          <w:lang w:val="en-US"/>
        </w:rPr>
        <w:t xml:space="preserve">vonna </w:t>
      </w:r>
      <w:r w:rsidRPr="00711D27">
        <w:rPr>
          <w:rFonts w:ascii="Times New Roman" w:hAnsi="Times New Roman"/>
          <w:sz w:val="24"/>
          <w:szCs w:val="24"/>
          <w:lang w:val="en-US"/>
        </w:rPr>
        <w:t>S</w:t>
      </w:r>
      <w:r>
        <w:rPr>
          <w:rFonts w:ascii="Times New Roman" w:hAnsi="Times New Roman"/>
          <w:sz w:val="24"/>
          <w:szCs w:val="24"/>
          <w:lang w:val="en-US"/>
        </w:rPr>
        <w:t>. (ed</w:t>
      </w:r>
      <w:r w:rsidR="00E822B6">
        <w:rPr>
          <w:rFonts w:ascii="Times New Roman" w:hAnsi="Times New Roman"/>
          <w:sz w:val="24"/>
          <w:szCs w:val="24"/>
          <w:lang w:val="en-US"/>
        </w:rPr>
        <w:t>s</w:t>
      </w:r>
      <w:r>
        <w:rPr>
          <w:rFonts w:ascii="Times New Roman" w:hAnsi="Times New Roman"/>
          <w:sz w:val="24"/>
          <w:szCs w:val="24"/>
          <w:lang w:val="en-US"/>
        </w:rPr>
        <w:t>.)</w:t>
      </w:r>
      <w:r w:rsidRPr="00711D27">
        <w:rPr>
          <w:rFonts w:ascii="Times New Roman" w:hAnsi="Times New Roman"/>
          <w:sz w:val="24"/>
          <w:szCs w:val="24"/>
          <w:lang w:val="en-US"/>
        </w:rPr>
        <w:t xml:space="preserve">.  </w:t>
      </w:r>
      <w:r w:rsidRPr="00C64998">
        <w:rPr>
          <w:rFonts w:ascii="Times New Roman" w:hAnsi="Times New Roman"/>
          <w:b/>
          <w:sz w:val="24"/>
          <w:szCs w:val="24"/>
          <w:lang w:val="en-US"/>
        </w:rPr>
        <w:t>Handbook of qualitative research</w:t>
      </w:r>
      <w:r>
        <w:rPr>
          <w:rFonts w:ascii="Times New Roman" w:hAnsi="Times New Roman"/>
          <w:sz w:val="24"/>
          <w:szCs w:val="24"/>
          <w:lang w:val="en-US"/>
        </w:rPr>
        <w:t>.</w:t>
      </w:r>
      <w:r w:rsidRPr="00711D27">
        <w:rPr>
          <w:rFonts w:ascii="Times New Roman" w:hAnsi="Times New Roman"/>
          <w:sz w:val="24"/>
          <w:szCs w:val="24"/>
          <w:lang w:val="en-US"/>
        </w:rPr>
        <w:t xml:space="preserve"> </w:t>
      </w:r>
      <w:r w:rsidRPr="009441F5">
        <w:rPr>
          <w:rFonts w:ascii="Times New Roman" w:hAnsi="Times New Roman"/>
          <w:sz w:val="24"/>
          <w:szCs w:val="24"/>
          <w:lang w:val="en-US"/>
        </w:rPr>
        <w:t xml:space="preserve">London: Sage, 1994. </w:t>
      </w:r>
      <w:r w:rsidR="00D378DB">
        <w:rPr>
          <w:rFonts w:ascii="Times New Roman" w:hAnsi="Times New Roman"/>
          <w:sz w:val="24"/>
          <w:szCs w:val="24"/>
          <w:lang w:val="en-US"/>
        </w:rPr>
        <w:t>p.</w:t>
      </w:r>
      <w:r w:rsidRPr="009441F5">
        <w:rPr>
          <w:rFonts w:ascii="Times New Roman" w:hAnsi="Times New Roman"/>
          <w:sz w:val="24"/>
          <w:szCs w:val="24"/>
          <w:lang w:val="en-US"/>
        </w:rPr>
        <w:t>118-131.</w:t>
      </w:r>
    </w:p>
    <w:p w14:paraId="0184E143" w14:textId="5D529964" w:rsidR="000D0C29" w:rsidRPr="00711D27" w:rsidRDefault="000D0C29" w:rsidP="0078034F">
      <w:pPr>
        <w:spacing w:line="360" w:lineRule="auto"/>
        <w:rPr>
          <w:rFonts w:ascii="Times New Roman" w:hAnsi="Times New Roman"/>
          <w:sz w:val="24"/>
          <w:szCs w:val="24"/>
        </w:rPr>
      </w:pPr>
      <w:r>
        <w:rPr>
          <w:rFonts w:ascii="Times New Roman" w:hAnsi="Times New Roman"/>
          <w:sz w:val="24"/>
          <w:szCs w:val="24"/>
          <w:lang w:val="en-US"/>
        </w:rPr>
        <w:t>STAKE</w:t>
      </w:r>
      <w:r w:rsidRPr="00711D27">
        <w:rPr>
          <w:rFonts w:ascii="Times New Roman" w:hAnsi="Times New Roman"/>
          <w:sz w:val="24"/>
          <w:szCs w:val="24"/>
          <w:lang w:val="en-US"/>
        </w:rPr>
        <w:t>S</w:t>
      </w:r>
      <w:r>
        <w:rPr>
          <w:rFonts w:ascii="Times New Roman" w:hAnsi="Times New Roman"/>
          <w:sz w:val="24"/>
          <w:szCs w:val="24"/>
          <w:lang w:val="en-US"/>
        </w:rPr>
        <w:t>,</w:t>
      </w:r>
      <w:r w:rsidRPr="00711D27">
        <w:rPr>
          <w:rFonts w:ascii="Times New Roman" w:hAnsi="Times New Roman"/>
          <w:sz w:val="24"/>
          <w:szCs w:val="24"/>
          <w:lang w:val="en-US"/>
        </w:rPr>
        <w:t xml:space="preserve"> R</w:t>
      </w:r>
      <w:r w:rsidR="00D378DB">
        <w:rPr>
          <w:rFonts w:ascii="Times New Roman" w:hAnsi="Times New Roman"/>
          <w:sz w:val="24"/>
          <w:szCs w:val="24"/>
          <w:lang w:val="en-US"/>
        </w:rPr>
        <w:t xml:space="preserve">obert </w:t>
      </w:r>
      <w:r w:rsidRPr="00711D27">
        <w:rPr>
          <w:rFonts w:ascii="Times New Roman" w:hAnsi="Times New Roman"/>
          <w:sz w:val="24"/>
          <w:szCs w:val="24"/>
          <w:lang w:val="en-US"/>
        </w:rPr>
        <w:t xml:space="preserve">E.  </w:t>
      </w:r>
      <w:r w:rsidRPr="00C64998">
        <w:rPr>
          <w:rFonts w:ascii="Times New Roman" w:hAnsi="Times New Roman"/>
          <w:b/>
          <w:sz w:val="24"/>
          <w:szCs w:val="24"/>
          <w:lang w:val="en-US"/>
        </w:rPr>
        <w:t>The art of case study research</w:t>
      </w:r>
      <w:r w:rsidRPr="00711D27">
        <w:rPr>
          <w:rFonts w:ascii="Times New Roman" w:hAnsi="Times New Roman"/>
          <w:sz w:val="24"/>
          <w:szCs w:val="24"/>
          <w:lang w:val="en-US"/>
        </w:rPr>
        <w:t xml:space="preserve">. </w:t>
      </w:r>
      <w:r w:rsidRPr="00711D27">
        <w:rPr>
          <w:rFonts w:ascii="Times New Roman" w:hAnsi="Times New Roman"/>
          <w:sz w:val="24"/>
          <w:szCs w:val="24"/>
        </w:rPr>
        <w:t>London: Sage</w:t>
      </w:r>
      <w:r>
        <w:rPr>
          <w:rFonts w:ascii="Times New Roman" w:hAnsi="Times New Roman"/>
          <w:sz w:val="24"/>
          <w:szCs w:val="24"/>
        </w:rPr>
        <w:t>,</w:t>
      </w:r>
      <w:r w:rsidRPr="00711D27">
        <w:rPr>
          <w:rFonts w:ascii="Times New Roman" w:hAnsi="Times New Roman"/>
          <w:sz w:val="24"/>
          <w:szCs w:val="24"/>
        </w:rPr>
        <w:t xml:space="preserve"> 1995.</w:t>
      </w:r>
    </w:p>
    <w:p w14:paraId="2ACD3A46" w14:textId="1A0F3AE8" w:rsidR="007E47BE" w:rsidRPr="00711D27" w:rsidRDefault="007E47BE" w:rsidP="0078034F">
      <w:pPr>
        <w:spacing w:line="360" w:lineRule="auto"/>
        <w:rPr>
          <w:rFonts w:ascii="Times New Roman" w:hAnsi="Times New Roman"/>
          <w:sz w:val="24"/>
          <w:szCs w:val="24"/>
          <w:lang w:eastAsia="pt-BR"/>
        </w:rPr>
      </w:pPr>
      <w:r w:rsidRPr="009D037F">
        <w:rPr>
          <w:rFonts w:ascii="Times New Roman" w:hAnsi="Times New Roman"/>
          <w:sz w:val="24"/>
          <w:szCs w:val="24"/>
          <w:highlight w:val="yellow"/>
          <w:lang w:eastAsia="pt-BR"/>
        </w:rPr>
        <w:t xml:space="preserve">VIEIRA DA SILVA, </w:t>
      </w:r>
      <w:r w:rsidR="00AB02A3" w:rsidRPr="009D037F">
        <w:rPr>
          <w:rFonts w:ascii="Times New Roman" w:hAnsi="Times New Roman"/>
          <w:sz w:val="24"/>
          <w:szCs w:val="24"/>
          <w:highlight w:val="yellow"/>
          <w:lang w:eastAsia="pt-BR"/>
        </w:rPr>
        <w:t>Ligia Maria</w:t>
      </w:r>
      <w:r w:rsidR="009F4B6C" w:rsidRPr="009D037F">
        <w:rPr>
          <w:rFonts w:ascii="Times New Roman" w:hAnsi="Times New Roman"/>
          <w:sz w:val="24"/>
          <w:szCs w:val="24"/>
          <w:highlight w:val="yellow"/>
          <w:lang w:eastAsia="pt-BR"/>
        </w:rPr>
        <w:t>. Conceitos, abordagens e estratégias para a avaliação em saúde. In:  HARTZ, Zulmira M.A</w:t>
      </w:r>
      <w:r w:rsidR="00AB02A3" w:rsidRPr="009D037F">
        <w:rPr>
          <w:rFonts w:ascii="Times New Roman" w:hAnsi="Times New Roman"/>
          <w:sz w:val="24"/>
          <w:szCs w:val="24"/>
          <w:highlight w:val="yellow"/>
          <w:lang w:eastAsia="pt-BR"/>
        </w:rPr>
        <w:t>raújo</w:t>
      </w:r>
      <w:r w:rsidR="009F4B6C" w:rsidRPr="009D037F">
        <w:rPr>
          <w:rFonts w:ascii="Times New Roman" w:hAnsi="Times New Roman"/>
          <w:sz w:val="24"/>
          <w:szCs w:val="24"/>
          <w:highlight w:val="yellow"/>
          <w:lang w:eastAsia="pt-BR"/>
        </w:rPr>
        <w:t>; VIEIRA DA SILVA, L</w:t>
      </w:r>
      <w:r w:rsidR="00AB02A3" w:rsidRPr="009D037F">
        <w:rPr>
          <w:rFonts w:ascii="Times New Roman" w:hAnsi="Times New Roman"/>
          <w:sz w:val="24"/>
          <w:szCs w:val="24"/>
          <w:highlight w:val="yellow"/>
          <w:lang w:eastAsia="pt-BR"/>
        </w:rPr>
        <w:t>igia Maria</w:t>
      </w:r>
      <w:r w:rsidR="009F4B6C" w:rsidRPr="009D037F">
        <w:rPr>
          <w:rFonts w:ascii="Times New Roman" w:hAnsi="Times New Roman"/>
          <w:sz w:val="24"/>
          <w:szCs w:val="24"/>
          <w:highlight w:val="yellow"/>
          <w:lang w:eastAsia="pt-BR"/>
        </w:rPr>
        <w:t xml:space="preserve"> (</w:t>
      </w:r>
      <w:r w:rsidR="00AB02A3" w:rsidRPr="009D037F">
        <w:rPr>
          <w:rFonts w:ascii="Times New Roman" w:hAnsi="Times New Roman"/>
          <w:sz w:val="24"/>
          <w:szCs w:val="24"/>
          <w:highlight w:val="yellow"/>
          <w:lang w:eastAsia="pt-BR"/>
        </w:rPr>
        <w:t>O</w:t>
      </w:r>
      <w:r w:rsidR="009F4B6C" w:rsidRPr="009D037F">
        <w:rPr>
          <w:rFonts w:ascii="Times New Roman" w:hAnsi="Times New Roman"/>
          <w:sz w:val="24"/>
          <w:szCs w:val="24"/>
          <w:highlight w:val="yellow"/>
          <w:lang w:eastAsia="pt-BR"/>
        </w:rPr>
        <w:t xml:space="preserve">rgs). </w:t>
      </w:r>
      <w:r w:rsidR="009F4B6C" w:rsidRPr="009D037F">
        <w:rPr>
          <w:rFonts w:ascii="Times New Roman" w:hAnsi="Times New Roman"/>
          <w:b/>
          <w:sz w:val="24"/>
          <w:szCs w:val="24"/>
          <w:highlight w:val="yellow"/>
          <w:lang w:eastAsia="pt-BR"/>
        </w:rPr>
        <w:t>Dos modelos teóricos à prática da avaliação de programas e sistemas de saúde</w:t>
      </w:r>
      <w:r w:rsidR="009F4B6C" w:rsidRPr="009D037F">
        <w:rPr>
          <w:rFonts w:ascii="Times New Roman" w:hAnsi="Times New Roman"/>
          <w:sz w:val="24"/>
          <w:szCs w:val="24"/>
          <w:highlight w:val="yellow"/>
          <w:lang w:eastAsia="pt-BR"/>
        </w:rPr>
        <w:t>. Rio de Jan</w:t>
      </w:r>
      <w:r w:rsidR="006E1242">
        <w:rPr>
          <w:rFonts w:ascii="Times New Roman" w:hAnsi="Times New Roman"/>
          <w:sz w:val="24"/>
          <w:szCs w:val="24"/>
          <w:highlight w:val="yellow"/>
          <w:lang w:eastAsia="pt-BR"/>
        </w:rPr>
        <w:t>ei</w:t>
      </w:r>
      <w:r w:rsidR="009F4B6C" w:rsidRPr="009D037F">
        <w:rPr>
          <w:rFonts w:ascii="Times New Roman" w:hAnsi="Times New Roman"/>
          <w:sz w:val="24"/>
          <w:szCs w:val="24"/>
          <w:highlight w:val="yellow"/>
          <w:lang w:eastAsia="pt-BR"/>
        </w:rPr>
        <w:t>ro-Salvador: Fiocruz/UFBA, 2005.</w:t>
      </w:r>
    </w:p>
    <w:p w14:paraId="2B46C81D" w14:textId="77777777" w:rsidR="00A025E0" w:rsidRPr="00A025E0" w:rsidRDefault="00A025E0" w:rsidP="00A025E0">
      <w:pPr>
        <w:pStyle w:val="Default"/>
        <w:spacing w:line="360" w:lineRule="auto"/>
        <w:jc w:val="both"/>
        <w:rPr>
          <w:rFonts w:ascii="Times New Roman" w:hAnsi="Times New Roman" w:cs="Times New Roman"/>
          <w:lang w:eastAsia="pt-BR"/>
        </w:rPr>
      </w:pPr>
      <w:r w:rsidRPr="00A025E0">
        <w:rPr>
          <w:rFonts w:ascii="Times New Roman" w:hAnsi="Times New Roman" w:cs="Times New Roman"/>
          <w:highlight w:val="yellow"/>
          <w:lang w:eastAsia="pt-BR"/>
        </w:rPr>
        <w:t xml:space="preserve">VIEGAS, Anna Paula B.; CARMO, Rose Ferraz; LUZ, Zélia Maria P. Fatores que influenciam o acesso aos serviços de saúde na visão de profissionais e usuários de uma unidade básica de referência. </w:t>
      </w:r>
      <w:r w:rsidRPr="00A025E0">
        <w:rPr>
          <w:rFonts w:ascii="Times New Roman" w:hAnsi="Times New Roman" w:cs="Times New Roman"/>
          <w:b/>
          <w:highlight w:val="yellow"/>
          <w:lang w:eastAsia="pt-BR"/>
        </w:rPr>
        <w:t>Saúde Soc</w:t>
      </w:r>
      <w:r w:rsidRPr="00A025E0">
        <w:rPr>
          <w:rFonts w:ascii="Times New Roman" w:hAnsi="Times New Roman" w:cs="Times New Roman"/>
          <w:highlight w:val="yellow"/>
          <w:lang w:eastAsia="pt-BR"/>
        </w:rPr>
        <w:t>. São Paulo, v.24, n.1, p.100-112, 2015.</w:t>
      </w:r>
    </w:p>
    <w:p w14:paraId="7CE8B5DB" w14:textId="77777777" w:rsidR="000D0C29" w:rsidRDefault="000D0C29" w:rsidP="0078034F">
      <w:pPr>
        <w:spacing w:line="360" w:lineRule="auto"/>
        <w:rPr>
          <w:rFonts w:ascii="Times New Roman" w:hAnsi="Times New Roman"/>
          <w:sz w:val="24"/>
          <w:szCs w:val="24"/>
        </w:rPr>
      </w:pPr>
      <w:r>
        <w:rPr>
          <w:rFonts w:ascii="Times New Roman" w:hAnsi="Times New Roman"/>
          <w:sz w:val="24"/>
          <w:szCs w:val="24"/>
        </w:rPr>
        <w:t>WEISS, Maria Clara Vieira</w:t>
      </w:r>
      <w:r w:rsidRPr="00711D27">
        <w:rPr>
          <w:rFonts w:ascii="Times New Roman" w:hAnsi="Times New Roman"/>
          <w:sz w:val="24"/>
          <w:szCs w:val="24"/>
        </w:rPr>
        <w:t xml:space="preserve">. </w:t>
      </w:r>
      <w:r w:rsidRPr="000D0C29">
        <w:rPr>
          <w:rFonts w:ascii="Times New Roman" w:hAnsi="Times New Roman"/>
          <w:b/>
          <w:sz w:val="24"/>
          <w:szCs w:val="24"/>
          <w:lang w:eastAsia="pt-BR"/>
        </w:rPr>
        <w:t>Avaliação das estratégicas loco-regionais de articulação entre os níveis de cuidado à saúde no DSEI Cuiabá – MT</w:t>
      </w:r>
      <w:r>
        <w:rPr>
          <w:rFonts w:ascii="Times New Roman" w:hAnsi="Times New Roman"/>
          <w:sz w:val="24"/>
          <w:szCs w:val="24"/>
          <w:lang w:eastAsia="pt-BR"/>
        </w:rPr>
        <w:t xml:space="preserve">. Estudo de múltiplos casos nos polos bases de Cuiabá, Brasnorte e Chiquitanos. Relatório de Pesquisa. </w:t>
      </w:r>
      <w:r>
        <w:rPr>
          <w:rFonts w:ascii="Times New Roman" w:hAnsi="Times New Roman"/>
          <w:sz w:val="24"/>
          <w:szCs w:val="24"/>
        </w:rPr>
        <w:t>Projeto 284_217111637. Edital Saúde Indígena (DECIT/MS), 2012.</w:t>
      </w:r>
    </w:p>
    <w:p w14:paraId="06957FA8" w14:textId="77777777" w:rsidR="000D0C29" w:rsidRPr="003779A5" w:rsidRDefault="000D0C29" w:rsidP="0078034F">
      <w:pPr>
        <w:spacing w:line="360" w:lineRule="auto"/>
        <w:rPr>
          <w:rFonts w:ascii="Times New Roman" w:hAnsi="Times New Roman"/>
          <w:sz w:val="24"/>
          <w:szCs w:val="24"/>
        </w:rPr>
      </w:pPr>
      <w:r>
        <w:rPr>
          <w:rFonts w:ascii="Times New Roman" w:hAnsi="Times New Roman"/>
          <w:sz w:val="24"/>
          <w:szCs w:val="24"/>
        </w:rPr>
        <w:t xml:space="preserve">WEISS, Maria Clara Vieira; BORDIN, Ronaldo (Orgs). </w:t>
      </w:r>
      <w:r w:rsidRPr="004623C1">
        <w:rPr>
          <w:rFonts w:ascii="Times New Roman" w:hAnsi="Times New Roman"/>
          <w:b/>
          <w:sz w:val="24"/>
          <w:szCs w:val="24"/>
        </w:rPr>
        <w:t>Estratégias de atenção à saúde no Distrito Sanitário Especial Indígena de Cuiabá – MT</w:t>
      </w:r>
      <w:r>
        <w:rPr>
          <w:rFonts w:ascii="Times New Roman" w:hAnsi="Times New Roman"/>
          <w:sz w:val="24"/>
          <w:szCs w:val="24"/>
        </w:rPr>
        <w:t xml:space="preserve">. </w:t>
      </w:r>
      <w:r w:rsidRPr="003779A5">
        <w:rPr>
          <w:rFonts w:ascii="Times New Roman" w:hAnsi="Times New Roman"/>
          <w:sz w:val="24"/>
          <w:szCs w:val="24"/>
        </w:rPr>
        <w:t>Porto Alegre: Dacasa, 2013.</w:t>
      </w:r>
    </w:p>
    <w:p w14:paraId="6C10B69E" w14:textId="100517CD" w:rsidR="003779A5" w:rsidRPr="003779A5" w:rsidRDefault="003779A5" w:rsidP="0078034F">
      <w:pPr>
        <w:spacing w:line="360" w:lineRule="auto"/>
        <w:rPr>
          <w:rFonts w:ascii="Times New Roman" w:hAnsi="Times New Roman"/>
          <w:sz w:val="24"/>
          <w:szCs w:val="24"/>
          <w:lang w:val="en-US"/>
        </w:rPr>
      </w:pPr>
      <w:r w:rsidRPr="003779A5">
        <w:rPr>
          <w:rFonts w:ascii="Times New Roman" w:hAnsi="Times New Roman"/>
          <w:sz w:val="24"/>
          <w:szCs w:val="24"/>
          <w:highlight w:val="yellow"/>
        </w:rPr>
        <w:t xml:space="preserve">WHIPP, Richard. </w:t>
      </w:r>
      <w:r w:rsidRPr="003779A5">
        <w:rPr>
          <w:rFonts w:ascii="Times New Roman" w:hAnsi="Times New Roman"/>
          <w:bCs/>
          <w:sz w:val="24"/>
          <w:szCs w:val="24"/>
          <w:highlight w:val="yellow"/>
        </w:rPr>
        <w:t xml:space="preserve">Desconstrução criativa: </w:t>
      </w:r>
      <w:r w:rsidRPr="003779A5">
        <w:rPr>
          <w:rFonts w:ascii="Times New Roman" w:hAnsi="Times New Roman"/>
          <w:sz w:val="24"/>
          <w:szCs w:val="24"/>
          <w:highlight w:val="yellow"/>
        </w:rPr>
        <w:t xml:space="preserve">Estratégia e organizações. </w:t>
      </w:r>
      <w:r w:rsidRPr="003779A5">
        <w:rPr>
          <w:rFonts w:ascii="Times New Roman" w:hAnsi="Times New Roman"/>
          <w:sz w:val="24"/>
          <w:szCs w:val="24"/>
          <w:highlight w:val="yellow"/>
          <w:lang w:val="en-US"/>
        </w:rPr>
        <w:t xml:space="preserve">In: CLEGG, Stewart R.; HARDY, Cynthia; NORD, Walter R. (Orgs.). </w:t>
      </w:r>
      <w:r w:rsidRPr="004C7A57">
        <w:rPr>
          <w:rFonts w:ascii="Times New Roman" w:hAnsi="Times New Roman"/>
          <w:b/>
          <w:sz w:val="24"/>
          <w:szCs w:val="24"/>
          <w:highlight w:val="yellow"/>
          <w:lang w:val="en-US"/>
        </w:rPr>
        <w:t>Handbook de estudos organizacionais</w:t>
      </w:r>
      <w:r w:rsidR="0078034F" w:rsidRPr="004C7A57">
        <w:rPr>
          <w:rFonts w:ascii="Times New Roman" w:hAnsi="Times New Roman"/>
          <w:sz w:val="24"/>
          <w:szCs w:val="24"/>
          <w:highlight w:val="yellow"/>
          <w:lang w:val="en-US"/>
        </w:rPr>
        <w:t xml:space="preserve">, </w:t>
      </w:r>
      <w:r w:rsidRPr="004C7A57">
        <w:rPr>
          <w:rFonts w:ascii="Times New Roman" w:hAnsi="Times New Roman"/>
          <w:sz w:val="24"/>
          <w:szCs w:val="24"/>
          <w:highlight w:val="yellow"/>
          <w:lang w:val="en-US"/>
        </w:rPr>
        <w:t>v. 3, p. 229-250</w:t>
      </w:r>
      <w:r w:rsidR="0078034F" w:rsidRPr="004C7A57">
        <w:rPr>
          <w:rFonts w:ascii="Times New Roman" w:hAnsi="Times New Roman"/>
          <w:sz w:val="24"/>
          <w:szCs w:val="24"/>
          <w:highlight w:val="yellow"/>
          <w:lang w:val="en-US"/>
        </w:rPr>
        <w:t>, 2014</w:t>
      </w:r>
      <w:r w:rsidRPr="004C7A57">
        <w:rPr>
          <w:rFonts w:ascii="Times New Roman" w:hAnsi="Times New Roman"/>
          <w:sz w:val="24"/>
          <w:szCs w:val="24"/>
          <w:highlight w:val="yellow"/>
          <w:lang w:val="en-US"/>
        </w:rPr>
        <w:t>.</w:t>
      </w:r>
    </w:p>
    <w:p w14:paraId="304F157E" w14:textId="5E61F100" w:rsidR="000D0C29" w:rsidRPr="00B51AEF" w:rsidRDefault="000D0C29" w:rsidP="0078034F">
      <w:pPr>
        <w:spacing w:line="360" w:lineRule="auto"/>
        <w:rPr>
          <w:rFonts w:ascii="Times New Roman" w:hAnsi="Times New Roman"/>
          <w:sz w:val="24"/>
          <w:szCs w:val="24"/>
          <w:lang w:val="en-US"/>
        </w:rPr>
      </w:pPr>
      <w:r w:rsidRPr="0011768B">
        <w:rPr>
          <w:rFonts w:ascii="Times New Roman" w:hAnsi="Times New Roman"/>
          <w:sz w:val="24"/>
          <w:szCs w:val="24"/>
          <w:lang w:val="en-US"/>
        </w:rPr>
        <w:t>WILDAVSKY, A</w:t>
      </w:r>
      <w:r w:rsidR="00BB38E8" w:rsidRPr="0011768B">
        <w:rPr>
          <w:rFonts w:ascii="Times New Roman" w:hAnsi="Times New Roman"/>
          <w:sz w:val="24"/>
          <w:szCs w:val="24"/>
          <w:lang w:val="en-US"/>
        </w:rPr>
        <w:t>aron</w:t>
      </w:r>
      <w:r w:rsidRPr="0011768B">
        <w:rPr>
          <w:rFonts w:ascii="Times New Roman" w:hAnsi="Times New Roman"/>
          <w:sz w:val="24"/>
          <w:szCs w:val="24"/>
          <w:lang w:val="en-US"/>
        </w:rPr>
        <w:t xml:space="preserve">.  </w:t>
      </w:r>
      <w:r w:rsidRPr="00C64998">
        <w:rPr>
          <w:rFonts w:ascii="Times New Roman" w:hAnsi="Times New Roman"/>
          <w:b/>
          <w:sz w:val="24"/>
          <w:szCs w:val="24"/>
          <w:lang w:val="en-US"/>
        </w:rPr>
        <w:t>The politics of the budgetary process</w:t>
      </w:r>
      <w:r>
        <w:rPr>
          <w:rFonts w:ascii="Times New Roman" w:hAnsi="Times New Roman"/>
          <w:sz w:val="24"/>
          <w:szCs w:val="24"/>
          <w:lang w:val="en-US"/>
        </w:rPr>
        <w:t>.</w:t>
      </w:r>
      <w:r w:rsidRPr="00711D27">
        <w:rPr>
          <w:rFonts w:ascii="Times New Roman" w:hAnsi="Times New Roman"/>
          <w:sz w:val="24"/>
          <w:szCs w:val="24"/>
          <w:lang w:val="en-US"/>
        </w:rPr>
        <w:t xml:space="preserve"> </w:t>
      </w:r>
      <w:r w:rsidRPr="00B51AEF">
        <w:rPr>
          <w:rFonts w:ascii="Times New Roman" w:hAnsi="Times New Roman"/>
          <w:sz w:val="24"/>
          <w:szCs w:val="24"/>
          <w:lang w:val="en-US"/>
        </w:rPr>
        <w:t>Boston: Little, Brown &amp; Co., 1974.</w:t>
      </w:r>
    </w:p>
    <w:p w14:paraId="2D8EA851" w14:textId="46CF6755" w:rsidR="00C41EA9" w:rsidRDefault="000D0C29" w:rsidP="0078034F">
      <w:pPr>
        <w:spacing w:line="360" w:lineRule="auto"/>
        <w:rPr>
          <w:rFonts w:ascii="Times New Roman" w:hAnsi="Times New Roman"/>
          <w:sz w:val="24"/>
          <w:szCs w:val="24"/>
        </w:rPr>
      </w:pPr>
      <w:r w:rsidRPr="0011768B">
        <w:rPr>
          <w:rFonts w:ascii="Times New Roman" w:hAnsi="Times New Roman"/>
          <w:sz w:val="24"/>
          <w:szCs w:val="24"/>
          <w:lang w:val="en-US"/>
        </w:rPr>
        <w:t xml:space="preserve">YIN, </w:t>
      </w:r>
      <w:r w:rsidR="00BB38E8" w:rsidRPr="0011768B">
        <w:rPr>
          <w:rStyle w:val="nfase"/>
          <w:rFonts w:ascii="Times New Roman" w:hAnsi="Times New Roman"/>
          <w:b w:val="0"/>
          <w:sz w:val="24"/>
          <w:szCs w:val="24"/>
          <w:lang w:val="en-US"/>
        </w:rPr>
        <w:t>Robert K</w:t>
      </w:r>
      <w:r w:rsidRPr="0011768B">
        <w:rPr>
          <w:rFonts w:ascii="Times New Roman" w:hAnsi="Times New Roman"/>
          <w:sz w:val="24"/>
          <w:szCs w:val="24"/>
          <w:lang w:val="en-US"/>
        </w:rPr>
        <w:t xml:space="preserve">.  </w:t>
      </w:r>
      <w:r w:rsidRPr="00BB38E8">
        <w:rPr>
          <w:rFonts w:ascii="Times New Roman" w:hAnsi="Times New Roman"/>
          <w:b/>
          <w:sz w:val="24"/>
          <w:szCs w:val="24"/>
        </w:rPr>
        <w:t xml:space="preserve">Estudo </w:t>
      </w:r>
      <w:r w:rsidRPr="00C64998">
        <w:rPr>
          <w:rFonts w:ascii="Times New Roman" w:hAnsi="Times New Roman"/>
          <w:b/>
          <w:sz w:val="24"/>
          <w:szCs w:val="24"/>
        </w:rPr>
        <w:t>de caso</w:t>
      </w:r>
      <w:r>
        <w:rPr>
          <w:rFonts w:ascii="Times New Roman" w:hAnsi="Times New Roman"/>
          <w:sz w:val="24"/>
          <w:szCs w:val="24"/>
        </w:rPr>
        <w:t>: planejamento e métodos.</w:t>
      </w:r>
      <w:r w:rsidRPr="00711D27">
        <w:rPr>
          <w:rFonts w:ascii="Times New Roman" w:hAnsi="Times New Roman"/>
          <w:sz w:val="24"/>
          <w:szCs w:val="24"/>
        </w:rPr>
        <w:t xml:space="preserve"> </w:t>
      </w:r>
      <w:r w:rsidRPr="00F26294">
        <w:rPr>
          <w:rFonts w:ascii="Times New Roman" w:hAnsi="Times New Roman"/>
          <w:sz w:val="24"/>
          <w:szCs w:val="24"/>
        </w:rPr>
        <w:t>Porto Alegre: Bookman, 2002.</w:t>
      </w:r>
    </w:p>
    <w:p w14:paraId="404F4569" w14:textId="77777777" w:rsidR="00A025E0" w:rsidRPr="00A025E0" w:rsidRDefault="00A025E0" w:rsidP="00A025E0">
      <w:pPr>
        <w:autoSpaceDE w:val="0"/>
        <w:autoSpaceDN w:val="0"/>
        <w:adjustRightInd w:val="0"/>
        <w:jc w:val="left"/>
        <w:rPr>
          <w:rFonts w:ascii="TriplexBold" w:hAnsi="TriplexBold" w:cs="TriplexBold"/>
          <w:color w:val="000000"/>
          <w:sz w:val="24"/>
          <w:szCs w:val="24"/>
          <w:lang w:eastAsia="pt-BR"/>
        </w:rPr>
      </w:pPr>
    </w:p>
    <w:sectPr w:rsidR="00A025E0" w:rsidRPr="00A025E0" w:rsidSect="00B51AEF">
      <w:pgSz w:w="11906" w:h="16838"/>
      <w:pgMar w:top="1701" w:right="1134"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DDE5D12" w14:textId="77777777" w:rsidR="00032CD7" w:rsidRDefault="00032CD7" w:rsidP="002C0029">
      <w:r>
        <w:separator/>
      </w:r>
    </w:p>
  </w:endnote>
  <w:endnote w:type="continuationSeparator" w:id="0">
    <w:p w14:paraId="22F99742" w14:textId="77777777" w:rsidR="00032CD7" w:rsidRDefault="00032CD7" w:rsidP="002C00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riplexLight">
    <w:altName w:val="TriplexLight"/>
    <w:panose1 w:val="00000000000000000000"/>
    <w:charset w:val="00"/>
    <w:family w:val="swiss"/>
    <w:notTrueType/>
    <w:pitch w:val="default"/>
    <w:sig w:usb0="00000003" w:usb1="00000000" w:usb2="00000000" w:usb3="00000000" w:csb0="00000001" w:csb1="00000000"/>
  </w:font>
  <w:font w:name="+mn-ea">
    <w:panose1 w:val="00000000000000000000"/>
    <w:charset w:val="00"/>
    <w:family w:val="roman"/>
    <w:notTrueType/>
    <w:pitch w:val="default"/>
  </w:font>
  <w:font w:name="TriplexBold">
    <w:altName w:val="TriplexBold"/>
    <w:panose1 w:val="00000000000000000000"/>
    <w:charset w:val="00"/>
    <w:family w:val="swiss"/>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783590E" w14:textId="77777777" w:rsidR="00032CD7" w:rsidRDefault="00032CD7" w:rsidP="002C0029">
      <w:r>
        <w:separator/>
      </w:r>
    </w:p>
  </w:footnote>
  <w:footnote w:type="continuationSeparator" w:id="0">
    <w:p w14:paraId="4E5D1563" w14:textId="77777777" w:rsidR="00032CD7" w:rsidRDefault="00032CD7" w:rsidP="002C002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1D"/>
    <w:multiLevelType w:val="multilevel"/>
    <w:tmpl w:val="9740048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B9E4C12"/>
    <w:multiLevelType w:val="multilevel"/>
    <w:tmpl w:val="04D01A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0960CC8"/>
    <w:multiLevelType w:val="hybridMultilevel"/>
    <w:tmpl w:val="10922160"/>
    <w:lvl w:ilvl="0" w:tplc="04160019">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29D21FE3"/>
    <w:multiLevelType w:val="hybridMultilevel"/>
    <w:tmpl w:val="E99450E8"/>
    <w:lvl w:ilvl="0" w:tplc="04160017">
      <w:start w:val="1"/>
      <w:numFmt w:val="lowerLetter"/>
      <w:lvlText w:val="%1)"/>
      <w:lvlJc w:val="left"/>
      <w:pPr>
        <w:ind w:left="1428" w:hanging="360"/>
      </w:pPr>
      <w:rPr>
        <w:rFonts w:hint="default"/>
      </w:rPr>
    </w:lvl>
    <w:lvl w:ilvl="1" w:tplc="04160003" w:tentative="1">
      <w:start w:val="1"/>
      <w:numFmt w:val="bullet"/>
      <w:lvlText w:val="o"/>
      <w:lvlJc w:val="left"/>
      <w:pPr>
        <w:ind w:left="2148" w:hanging="360"/>
      </w:pPr>
      <w:rPr>
        <w:rFonts w:ascii="Courier New" w:hAnsi="Courier New" w:cs="Courier New" w:hint="default"/>
      </w:rPr>
    </w:lvl>
    <w:lvl w:ilvl="2" w:tplc="04160005" w:tentative="1">
      <w:start w:val="1"/>
      <w:numFmt w:val="bullet"/>
      <w:lvlText w:val=""/>
      <w:lvlJc w:val="left"/>
      <w:pPr>
        <w:ind w:left="2868" w:hanging="360"/>
      </w:pPr>
      <w:rPr>
        <w:rFonts w:ascii="Wingdings" w:hAnsi="Wingdings" w:hint="default"/>
      </w:rPr>
    </w:lvl>
    <w:lvl w:ilvl="3" w:tplc="04160001" w:tentative="1">
      <w:start w:val="1"/>
      <w:numFmt w:val="bullet"/>
      <w:lvlText w:val=""/>
      <w:lvlJc w:val="left"/>
      <w:pPr>
        <w:ind w:left="3588" w:hanging="360"/>
      </w:pPr>
      <w:rPr>
        <w:rFonts w:ascii="Symbol" w:hAnsi="Symbol" w:hint="default"/>
      </w:rPr>
    </w:lvl>
    <w:lvl w:ilvl="4" w:tplc="04160003" w:tentative="1">
      <w:start w:val="1"/>
      <w:numFmt w:val="bullet"/>
      <w:lvlText w:val="o"/>
      <w:lvlJc w:val="left"/>
      <w:pPr>
        <w:ind w:left="4308" w:hanging="360"/>
      </w:pPr>
      <w:rPr>
        <w:rFonts w:ascii="Courier New" w:hAnsi="Courier New" w:cs="Courier New" w:hint="default"/>
      </w:rPr>
    </w:lvl>
    <w:lvl w:ilvl="5" w:tplc="04160005" w:tentative="1">
      <w:start w:val="1"/>
      <w:numFmt w:val="bullet"/>
      <w:lvlText w:val=""/>
      <w:lvlJc w:val="left"/>
      <w:pPr>
        <w:ind w:left="5028" w:hanging="360"/>
      </w:pPr>
      <w:rPr>
        <w:rFonts w:ascii="Wingdings" w:hAnsi="Wingdings" w:hint="default"/>
      </w:rPr>
    </w:lvl>
    <w:lvl w:ilvl="6" w:tplc="04160001" w:tentative="1">
      <w:start w:val="1"/>
      <w:numFmt w:val="bullet"/>
      <w:lvlText w:val=""/>
      <w:lvlJc w:val="left"/>
      <w:pPr>
        <w:ind w:left="5748" w:hanging="360"/>
      </w:pPr>
      <w:rPr>
        <w:rFonts w:ascii="Symbol" w:hAnsi="Symbol" w:hint="default"/>
      </w:rPr>
    </w:lvl>
    <w:lvl w:ilvl="7" w:tplc="04160003" w:tentative="1">
      <w:start w:val="1"/>
      <w:numFmt w:val="bullet"/>
      <w:lvlText w:val="o"/>
      <w:lvlJc w:val="left"/>
      <w:pPr>
        <w:ind w:left="6468" w:hanging="360"/>
      </w:pPr>
      <w:rPr>
        <w:rFonts w:ascii="Courier New" w:hAnsi="Courier New" w:cs="Courier New" w:hint="default"/>
      </w:rPr>
    </w:lvl>
    <w:lvl w:ilvl="8" w:tplc="04160005" w:tentative="1">
      <w:start w:val="1"/>
      <w:numFmt w:val="bullet"/>
      <w:lvlText w:val=""/>
      <w:lvlJc w:val="left"/>
      <w:pPr>
        <w:ind w:left="7188" w:hanging="360"/>
      </w:pPr>
      <w:rPr>
        <w:rFonts w:ascii="Wingdings" w:hAnsi="Wingdings" w:hint="default"/>
      </w:rPr>
    </w:lvl>
  </w:abstractNum>
  <w:abstractNum w:abstractNumId="4" w15:restartNumberingAfterBreak="0">
    <w:nsid w:val="2FBF6C12"/>
    <w:multiLevelType w:val="hybridMultilevel"/>
    <w:tmpl w:val="564AE414"/>
    <w:lvl w:ilvl="0" w:tplc="6602E94A">
      <w:start w:val="1"/>
      <w:numFmt w:val="decimal"/>
      <w:lvlText w:val="(%1)"/>
      <w:lvlJc w:val="left"/>
      <w:pPr>
        <w:ind w:left="360" w:hanging="360"/>
      </w:pPr>
      <w:rPr>
        <w:rFonts w:hint="default"/>
        <w:b w:val="0"/>
        <w:sz w:val="20"/>
      </w:rPr>
    </w:lvl>
    <w:lvl w:ilvl="1" w:tplc="04160019" w:tentative="1">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5" w15:restartNumberingAfterBreak="0">
    <w:nsid w:val="3C2B7CF5"/>
    <w:multiLevelType w:val="hybridMultilevel"/>
    <w:tmpl w:val="25128CFE"/>
    <w:lvl w:ilvl="0" w:tplc="04160019">
      <w:start w:val="1"/>
      <w:numFmt w:val="lowerLetter"/>
      <w:lvlText w:val="%1."/>
      <w:lvlJc w:val="left"/>
      <w:pPr>
        <w:ind w:left="720" w:hanging="360"/>
      </w:pPr>
      <w:rPr>
        <w:rFonts w:hint="default"/>
        <w:color w:val="auto"/>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15:restartNumberingAfterBreak="0">
    <w:nsid w:val="65B22145"/>
    <w:multiLevelType w:val="hybridMultilevel"/>
    <w:tmpl w:val="F6CA3B74"/>
    <w:lvl w:ilvl="0" w:tplc="04160001">
      <w:start w:val="1"/>
      <w:numFmt w:val="bullet"/>
      <w:lvlText w:val=""/>
      <w:lvlJc w:val="left"/>
      <w:pPr>
        <w:ind w:left="1428" w:hanging="360"/>
      </w:pPr>
      <w:rPr>
        <w:rFonts w:ascii="Symbol" w:hAnsi="Symbol" w:hint="default"/>
      </w:rPr>
    </w:lvl>
    <w:lvl w:ilvl="1" w:tplc="04160003" w:tentative="1">
      <w:start w:val="1"/>
      <w:numFmt w:val="bullet"/>
      <w:lvlText w:val="o"/>
      <w:lvlJc w:val="left"/>
      <w:pPr>
        <w:ind w:left="2148" w:hanging="360"/>
      </w:pPr>
      <w:rPr>
        <w:rFonts w:ascii="Courier New" w:hAnsi="Courier New" w:cs="Courier New" w:hint="default"/>
      </w:rPr>
    </w:lvl>
    <w:lvl w:ilvl="2" w:tplc="04160005" w:tentative="1">
      <w:start w:val="1"/>
      <w:numFmt w:val="bullet"/>
      <w:lvlText w:val=""/>
      <w:lvlJc w:val="left"/>
      <w:pPr>
        <w:ind w:left="2868" w:hanging="360"/>
      </w:pPr>
      <w:rPr>
        <w:rFonts w:ascii="Wingdings" w:hAnsi="Wingdings" w:hint="default"/>
      </w:rPr>
    </w:lvl>
    <w:lvl w:ilvl="3" w:tplc="04160001" w:tentative="1">
      <w:start w:val="1"/>
      <w:numFmt w:val="bullet"/>
      <w:lvlText w:val=""/>
      <w:lvlJc w:val="left"/>
      <w:pPr>
        <w:ind w:left="3588" w:hanging="360"/>
      </w:pPr>
      <w:rPr>
        <w:rFonts w:ascii="Symbol" w:hAnsi="Symbol" w:hint="default"/>
      </w:rPr>
    </w:lvl>
    <w:lvl w:ilvl="4" w:tplc="04160003" w:tentative="1">
      <w:start w:val="1"/>
      <w:numFmt w:val="bullet"/>
      <w:lvlText w:val="o"/>
      <w:lvlJc w:val="left"/>
      <w:pPr>
        <w:ind w:left="4308" w:hanging="360"/>
      </w:pPr>
      <w:rPr>
        <w:rFonts w:ascii="Courier New" w:hAnsi="Courier New" w:cs="Courier New" w:hint="default"/>
      </w:rPr>
    </w:lvl>
    <w:lvl w:ilvl="5" w:tplc="04160005" w:tentative="1">
      <w:start w:val="1"/>
      <w:numFmt w:val="bullet"/>
      <w:lvlText w:val=""/>
      <w:lvlJc w:val="left"/>
      <w:pPr>
        <w:ind w:left="5028" w:hanging="360"/>
      </w:pPr>
      <w:rPr>
        <w:rFonts w:ascii="Wingdings" w:hAnsi="Wingdings" w:hint="default"/>
      </w:rPr>
    </w:lvl>
    <w:lvl w:ilvl="6" w:tplc="04160001" w:tentative="1">
      <w:start w:val="1"/>
      <w:numFmt w:val="bullet"/>
      <w:lvlText w:val=""/>
      <w:lvlJc w:val="left"/>
      <w:pPr>
        <w:ind w:left="5748" w:hanging="360"/>
      </w:pPr>
      <w:rPr>
        <w:rFonts w:ascii="Symbol" w:hAnsi="Symbol" w:hint="default"/>
      </w:rPr>
    </w:lvl>
    <w:lvl w:ilvl="7" w:tplc="04160003" w:tentative="1">
      <w:start w:val="1"/>
      <w:numFmt w:val="bullet"/>
      <w:lvlText w:val="o"/>
      <w:lvlJc w:val="left"/>
      <w:pPr>
        <w:ind w:left="6468" w:hanging="360"/>
      </w:pPr>
      <w:rPr>
        <w:rFonts w:ascii="Courier New" w:hAnsi="Courier New" w:cs="Courier New" w:hint="default"/>
      </w:rPr>
    </w:lvl>
    <w:lvl w:ilvl="8" w:tplc="04160005" w:tentative="1">
      <w:start w:val="1"/>
      <w:numFmt w:val="bullet"/>
      <w:lvlText w:val=""/>
      <w:lvlJc w:val="left"/>
      <w:pPr>
        <w:ind w:left="7188" w:hanging="360"/>
      </w:pPr>
      <w:rPr>
        <w:rFonts w:ascii="Wingdings" w:hAnsi="Wingdings" w:hint="default"/>
      </w:rPr>
    </w:lvl>
  </w:abstractNum>
  <w:num w:numId="1">
    <w:abstractNumId w:val="6"/>
  </w:num>
  <w:num w:numId="2">
    <w:abstractNumId w:val="4"/>
  </w:num>
  <w:num w:numId="3">
    <w:abstractNumId w:val="0"/>
  </w:num>
  <w:num w:numId="4">
    <w:abstractNumId w:val="3"/>
  </w:num>
  <w:num w:numId="5">
    <w:abstractNumId w:val="2"/>
  </w:num>
  <w:num w:numId="6">
    <w:abstractNumId w:val="5"/>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4831"/>
    <w:rsid w:val="00000C81"/>
    <w:rsid w:val="00022D8A"/>
    <w:rsid w:val="00032CD7"/>
    <w:rsid w:val="00045412"/>
    <w:rsid w:val="000517D3"/>
    <w:rsid w:val="00056C70"/>
    <w:rsid w:val="0006055E"/>
    <w:rsid w:val="000636F3"/>
    <w:rsid w:val="0007103F"/>
    <w:rsid w:val="00073740"/>
    <w:rsid w:val="0008367D"/>
    <w:rsid w:val="000855F9"/>
    <w:rsid w:val="000944BB"/>
    <w:rsid w:val="000948A0"/>
    <w:rsid w:val="000B6247"/>
    <w:rsid w:val="000D0C29"/>
    <w:rsid w:val="000D5578"/>
    <w:rsid w:val="000E698E"/>
    <w:rsid w:val="0011768B"/>
    <w:rsid w:val="00130CCD"/>
    <w:rsid w:val="001470E7"/>
    <w:rsid w:val="00160F87"/>
    <w:rsid w:val="00163225"/>
    <w:rsid w:val="00164B77"/>
    <w:rsid w:val="00167BDE"/>
    <w:rsid w:val="0017381B"/>
    <w:rsid w:val="001738C4"/>
    <w:rsid w:val="00183517"/>
    <w:rsid w:val="00185C0E"/>
    <w:rsid w:val="001877AD"/>
    <w:rsid w:val="001A1101"/>
    <w:rsid w:val="001A1488"/>
    <w:rsid w:val="001A42AA"/>
    <w:rsid w:val="001B5343"/>
    <w:rsid w:val="001C7B8C"/>
    <w:rsid w:val="001E0E86"/>
    <w:rsid w:val="001F0B6D"/>
    <w:rsid w:val="001F6F1F"/>
    <w:rsid w:val="0022169B"/>
    <w:rsid w:val="002257CE"/>
    <w:rsid w:val="002305FC"/>
    <w:rsid w:val="00231814"/>
    <w:rsid w:val="00231C5D"/>
    <w:rsid w:val="00240210"/>
    <w:rsid w:val="00255543"/>
    <w:rsid w:val="00261456"/>
    <w:rsid w:val="002616E2"/>
    <w:rsid w:val="002715C2"/>
    <w:rsid w:val="0029431F"/>
    <w:rsid w:val="002B0D7A"/>
    <w:rsid w:val="002B5A65"/>
    <w:rsid w:val="002C0029"/>
    <w:rsid w:val="002E0CCC"/>
    <w:rsid w:val="002E105C"/>
    <w:rsid w:val="002E47DE"/>
    <w:rsid w:val="002E7B91"/>
    <w:rsid w:val="002F0B86"/>
    <w:rsid w:val="00300457"/>
    <w:rsid w:val="00305509"/>
    <w:rsid w:val="00307CF0"/>
    <w:rsid w:val="0031061E"/>
    <w:rsid w:val="003241CD"/>
    <w:rsid w:val="003322A0"/>
    <w:rsid w:val="00341CFA"/>
    <w:rsid w:val="003475E1"/>
    <w:rsid w:val="003562EC"/>
    <w:rsid w:val="003576F1"/>
    <w:rsid w:val="003649D1"/>
    <w:rsid w:val="003779A5"/>
    <w:rsid w:val="0039173E"/>
    <w:rsid w:val="00393704"/>
    <w:rsid w:val="003964D7"/>
    <w:rsid w:val="003970F3"/>
    <w:rsid w:val="003A281D"/>
    <w:rsid w:val="003B625A"/>
    <w:rsid w:val="003C3EC2"/>
    <w:rsid w:val="003C492B"/>
    <w:rsid w:val="003C6F20"/>
    <w:rsid w:val="00414710"/>
    <w:rsid w:val="004409DC"/>
    <w:rsid w:val="00456F9B"/>
    <w:rsid w:val="004623C1"/>
    <w:rsid w:val="004A2657"/>
    <w:rsid w:val="004A32A3"/>
    <w:rsid w:val="004A39F9"/>
    <w:rsid w:val="004C181E"/>
    <w:rsid w:val="004C29F5"/>
    <w:rsid w:val="004C3087"/>
    <w:rsid w:val="004C7A57"/>
    <w:rsid w:val="004D0DE8"/>
    <w:rsid w:val="004E3D89"/>
    <w:rsid w:val="004E7276"/>
    <w:rsid w:val="004F1216"/>
    <w:rsid w:val="004F4252"/>
    <w:rsid w:val="005024A9"/>
    <w:rsid w:val="00504347"/>
    <w:rsid w:val="00520C3F"/>
    <w:rsid w:val="00526FD2"/>
    <w:rsid w:val="00530D78"/>
    <w:rsid w:val="005408CE"/>
    <w:rsid w:val="00540C3C"/>
    <w:rsid w:val="0054513B"/>
    <w:rsid w:val="0058782C"/>
    <w:rsid w:val="005941C9"/>
    <w:rsid w:val="005B3E80"/>
    <w:rsid w:val="005C7868"/>
    <w:rsid w:val="005D0C15"/>
    <w:rsid w:val="005D7E2F"/>
    <w:rsid w:val="005E0185"/>
    <w:rsid w:val="005E0F3E"/>
    <w:rsid w:val="005F002B"/>
    <w:rsid w:val="006040A6"/>
    <w:rsid w:val="0060600B"/>
    <w:rsid w:val="00612F28"/>
    <w:rsid w:val="0061541A"/>
    <w:rsid w:val="00616BFB"/>
    <w:rsid w:val="00616F4A"/>
    <w:rsid w:val="0063546A"/>
    <w:rsid w:val="00650A13"/>
    <w:rsid w:val="00663035"/>
    <w:rsid w:val="0066732F"/>
    <w:rsid w:val="00682260"/>
    <w:rsid w:val="00691D66"/>
    <w:rsid w:val="00693044"/>
    <w:rsid w:val="006977DF"/>
    <w:rsid w:val="006A4EE8"/>
    <w:rsid w:val="006B5FA6"/>
    <w:rsid w:val="006E084A"/>
    <w:rsid w:val="006E1242"/>
    <w:rsid w:val="006F4F25"/>
    <w:rsid w:val="006F684B"/>
    <w:rsid w:val="00710D04"/>
    <w:rsid w:val="00711D27"/>
    <w:rsid w:val="00712D1C"/>
    <w:rsid w:val="0072195A"/>
    <w:rsid w:val="007601F6"/>
    <w:rsid w:val="007773C9"/>
    <w:rsid w:val="0078034F"/>
    <w:rsid w:val="00786E5A"/>
    <w:rsid w:val="007E47BE"/>
    <w:rsid w:val="007F1A7C"/>
    <w:rsid w:val="007F6063"/>
    <w:rsid w:val="007F7113"/>
    <w:rsid w:val="008612E2"/>
    <w:rsid w:val="00867F0F"/>
    <w:rsid w:val="00870DD4"/>
    <w:rsid w:val="0087626A"/>
    <w:rsid w:val="0088131C"/>
    <w:rsid w:val="00881335"/>
    <w:rsid w:val="008A7BFA"/>
    <w:rsid w:val="008B4531"/>
    <w:rsid w:val="008B4DB1"/>
    <w:rsid w:val="008B539D"/>
    <w:rsid w:val="008C141A"/>
    <w:rsid w:val="008C26CD"/>
    <w:rsid w:val="008E6072"/>
    <w:rsid w:val="009049A0"/>
    <w:rsid w:val="0093592B"/>
    <w:rsid w:val="0093630F"/>
    <w:rsid w:val="009374DB"/>
    <w:rsid w:val="009379A3"/>
    <w:rsid w:val="00941763"/>
    <w:rsid w:val="009441F5"/>
    <w:rsid w:val="009506D7"/>
    <w:rsid w:val="00954E8F"/>
    <w:rsid w:val="00956888"/>
    <w:rsid w:val="00960D3F"/>
    <w:rsid w:val="00964831"/>
    <w:rsid w:val="00985B72"/>
    <w:rsid w:val="009B1615"/>
    <w:rsid w:val="009B48B7"/>
    <w:rsid w:val="009C604E"/>
    <w:rsid w:val="009D037F"/>
    <w:rsid w:val="009F4B6C"/>
    <w:rsid w:val="00A025E0"/>
    <w:rsid w:val="00A05397"/>
    <w:rsid w:val="00A073D6"/>
    <w:rsid w:val="00A44ABB"/>
    <w:rsid w:val="00A55F95"/>
    <w:rsid w:val="00A61717"/>
    <w:rsid w:val="00A9312F"/>
    <w:rsid w:val="00A94305"/>
    <w:rsid w:val="00AA1382"/>
    <w:rsid w:val="00AA4A82"/>
    <w:rsid w:val="00AA6909"/>
    <w:rsid w:val="00AA7AF4"/>
    <w:rsid w:val="00AB02A3"/>
    <w:rsid w:val="00AB4E77"/>
    <w:rsid w:val="00AB7CD7"/>
    <w:rsid w:val="00AC03E2"/>
    <w:rsid w:val="00AC54BA"/>
    <w:rsid w:val="00AC7AD2"/>
    <w:rsid w:val="00AD2F00"/>
    <w:rsid w:val="00AD6644"/>
    <w:rsid w:val="00AE73F6"/>
    <w:rsid w:val="00B02359"/>
    <w:rsid w:val="00B13E24"/>
    <w:rsid w:val="00B32B1F"/>
    <w:rsid w:val="00B51AEF"/>
    <w:rsid w:val="00B60E95"/>
    <w:rsid w:val="00B61CCD"/>
    <w:rsid w:val="00B6272B"/>
    <w:rsid w:val="00B80A35"/>
    <w:rsid w:val="00BA39BA"/>
    <w:rsid w:val="00BB38E8"/>
    <w:rsid w:val="00BB3F04"/>
    <w:rsid w:val="00BC53A3"/>
    <w:rsid w:val="00BC7B20"/>
    <w:rsid w:val="00BD61AD"/>
    <w:rsid w:val="00BE2FE6"/>
    <w:rsid w:val="00BE31E8"/>
    <w:rsid w:val="00BF7139"/>
    <w:rsid w:val="00C011EC"/>
    <w:rsid w:val="00C04779"/>
    <w:rsid w:val="00C13C41"/>
    <w:rsid w:val="00C13D7A"/>
    <w:rsid w:val="00C14C0D"/>
    <w:rsid w:val="00C25EF5"/>
    <w:rsid w:val="00C30096"/>
    <w:rsid w:val="00C41EA9"/>
    <w:rsid w:val="00C64998"/>
    <w:rsid w:val="00C65F58"/>
    <w:rsid w:val="00C6688A"/>
    <w:rsid w:val="00C74121"/>
    <w:rsid w:val="00C745EE"/>
    <w:rsid w:val="00C76308"/>
    <w:rsid w:val="00C771B2"/>
    <w:rsid w:val="00C8234B"/>
    <w:rsid w:val="00C85538"/>
    <w:rsid w:val="00CA2A5F"/>
    <w:rsid w:val="00CA4825"/>
    <w:rsid w:val="00CB22C6"/>
    <w:rsid w:val="00CC7CDC"/>
    <w:rsid w:val="00CE57B6"/>
    <w:rsid w:val="00D065D2"/>
    <w:rsid w:val="00D20432"/>
    <w:rsid w:val="00D23A0A"/>
    <w:rsid w:val="00D30862"/>
    <w:rsid w:val="00D378DB"/>
    <w:rsid w:val="00D40341"/>
    <w:rsid w:val="00D462EC"/>
    <w:rsid w:val="00D66686"/>
    <w:rsid w:val="00D774A0"/>
    <w:rsid w:val="00D80A46"/>
    <w:rsid w:val="00D80B6E"/>
    <w:rsid w:val="00D832CE"/>
    <w:rsid w:val="00D925AE"/>
    <w:rsid w:val="00DB3B70"/>
    <w:rsid w:val="00DE3341"/>
    <w:rsid w:val="00DE3702"/>
    <w:rsid w:val="00DE4C0F"/>
    <w:rsid w:val="00DE6B27"/>
    <w:rsid w:val="00DE6D2A"/>
    <w:rsid w:val="00E25D41"/>
    <w:rsid w:val="00E75C46"/>
    <w:rsid w:val="00E80DA2"/>
    <w:rsid w:val="00E81FC3"/>
    <w:rsid w:val="00E822B6"/>
    <w:rsid w:val="00EB00BF"/>
    <w:rsid w:val="00EB2374"/>
    <w:rsid w:val="00EB79EA"/>
    <w:rsid w:val="00EC2CD1"/>
    <w:rsid w:val="00EC76F6"/>
    <w:rsid w:val="00EC7724"/>
    <w:rsid w:val="00EC7A58"/>
    <w:rsid w:val="00ED4AE3"/>
    <w:rsid w:val="00ED7962"/>
    <w:rsid w:val="00EE6853"/>
    <w:rsid w:val="00EF4B46"/>
    <w:rsid w:val="00F01214"/>
    <w:rsid w:val="00F111FE"/>
    <w:rsid w:val="00F1184A"/>
    <w:rsid w:val="00F26294"/>
    <w:rsid w:val="00F36681"/>
    <w:rsid w:val="00F655BD"/>
    <w:rsid w:val="00F65B27"/>
    <w:rsid w:val="00F711D3"/>
    <w:rsid w:val="00F76195"/>
    <w:rsid w:val="00F8602C"/>
    <w:rsid w:val="00FA0481"/>
    <w:rsid w:val="00FA41A5"/>
    <w:rsid w:val="00FD4BDC"/>
    <w:rsid w:val="00FF4025"/>
    <w:rsid w:val="00FF6C37"/>
  </w:rsids>
  <m:mathPr>
    <m:mathFont m:val="Cambria Math"/>
    <m:brkBin m:val="before"/>
    <m:brkBinSub m:val="--"/>
    <m:smallFrac m:val="0"/>
    <m:dispDef/>
    <m:lMargin m:val="0"/>
    <m:rMargin m:val="0"/>
    <m:defJc m:val="centerGroup"/>
    <m:wrapIndent m:val="1440"/>
    <m:intLim m:val="subSup"/>
    <m:naryLim m:val="undOvr"/>
  </m:mathPr>
  <w:themeFontLang w:val="pt-B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2F57DC5"/>
  <w15:docId w15:val="{2B1E01CF-224D-4C16-BAC1-ACF754B480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pt-BR" w:eastAsia="pt-B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80B6E"/>
    <w:pPr>
      <w:jc w:val="both"/>
    </w:pPr>
    <w:rPr>
      <w:sz w:val="22"/>
      <w:szCs w:val="22"/>
      <w:lang w:eastAsia="en-U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notaderodap">
    <w:name w:val="footnote text"/>
    <w:basedOn w:val="Normal"/>
    <w:link w:val="TextodenotaderodapChar"/>
    <w:semiHidden/>
    <w:rsid w:val="002C0029"/>
    <w:pPr>
      <w:jc w:val="left"/>
    </w:pPr>
    <w:rPr>
      <w:rFonts w:ascii="Times New Roman" w:eastAsia="Times New Roman" w:hAnsi="Times New Roman"/>
      <w:sz w:val="20"/>
      <w:szCs w:val="20"/>
      <w:lang w:val="en-GB" w:eastAsia="pt-BR"/>
    </w:rPr>
  </w:style>
  <w:style w:type="character" w:customStyle="1" w:styleId="TextodenotaderodapChar">
    <w:name w:val="Texto de nota de rodapé Char"/>
    <w:link w:val="Textodenotaderodap"/>
    <w:semiHidden/>
    <w:rsid w:val="002C0029"/>
    <w:rPr>
      <w:rFonts w:ascii="Times New Roman" w:eastAsia="Times New Roman" w:hAnsi="Times New Roman" w:cs="Times New Roman"/>
      <w:sz w:val="20"/>
      <w:szCs w:val="20"/>
      <w:lang w:val="en-GB" w:eastAsia="pt-BR"/>
    </w:rPr>
  </w:style>
  <w:style w:type="character" w:styleId="Refdenotaderodap">
    <w:name w:val="footnote reference"/>
    <w:semiHidden/>
    <w:rsid w:val="002C0029"/>
    <w:rPr>
      <w:vertAlign w:val="superscript"/>
    </w:rPr>
  </w:style>
  <w:style w:type="paragraph" w:customStyle="1" w:styleId="Default">
    <w:name w:val="Default"/>
    <w:rsid w:val="00D774A0"/>
    <w:pPr>
      <w:autoSpaceDE w:val="0"/>
      <w:autoSpaceDN w:val="0"/>
      <w:adjustRightInd w:val="0"/>
    </w:pPr>
    <w:rPr>
      <w:rFonts w:ascii="Century Gothic" w:hAnsi="Century Gothic" w:cs="Century Gothic"/>
      <w:color w:val="000000"/>
      <w:sz w:val="24"/>
      <w:szCs w:val="24"/>
      <w:lang w:eastAsia="en-US"/>
    </w:rPr>
  </w:style>
  <w:style w:type="table" w:styleId="Tabelacomgrade">
    <w:name w:val="Table Grid"/>
    <w:basedOn w:val="Tabelanormal"/>
    <w:uiPriority w:val="59"/>
    <w:rsid w:val="003576F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grafodaLista">
    <w:name w:val="List Paragraph"/>
    <w:basedOn w:val="Normal"/>
    <w:uiPriority w:val="34"/>
    <w:qFormat/>
    <w:rsid w:val="00ED7962"/>
    <w:pPr>
      <w:ind w:left="720"/>
      <w:contextualSpacing/>
    </w:pPr>
  </w:style>
  <w:style w:type="paragraph" w:styleId="NormalWeb">
    <w:name w:val="Normal (Web)"/>
    <w:basedOn w:val="Normal"/>
    <w:uiPriority w:val="99"/>
    <w:semiHidden/>
    <w:unhideWhenUsed/>
    <w:rsid w:val="004F1216"/>
    <w:pPr>
      <w:spacing w:before="100" w:beforeAutospacing="1" w:after="100" w:afterAutospacing="1"/>
      <w:jc w:val="left"/>
    </w:pPr>
    <w:rPr>
      <w:rFonts w:ascii="Times New Roman" w:eastAsia="Times New Roman" w:hAnsi="Times New Roman"/>
      <w:sz w:val="24"/>
      <w:szCs w:val="24"/>
      <w:lang w:eastAsia="pt-BR"/>
    </w:rPr>
  </w:style>
  <w:style w:type="paragraph" w:styleId="Textodebalo">
    <w:name w:val="Balloon Text"/>
    <w:basedOn w:val="Normal"/>
    <w:link w:val="TextodebaloChar"/>
    <w:uiPriority w:val="99"/>
    <w:semiHidden/>
    <w:unhideWhenUsed/>
    <w:rsid w:val="00D66686"/>
    <w:rPr>
      <w:rFonts w:ascii="Tahoma" w:hAnsi="Tahoma" w:cs="Tahoma"/>
      <w:sz w:val="16"/>
      <w:szCs w:val="16"/>
    </w:rPr>
  </w:style>
  <w:style w:type="character" w:customStyle="1" w:styleId="TextodebaloChar">
    <w:name w:val="Texto de balão Char"/>
    <w:link w:val="Textodebalo"/>
    <w:uiPriority w:val="99"/>
    <w:semiHidden/>
    <w:rsid w:val="00D66686"/>
    <w:rPr>
      <w:rFonts w:ascii="Tahoma" w:hAnsi="Tahoma" w:cs="Tahoma"/>
      <w:sz w:val="16"/>
      <w:szCs w:val="16"/>
      <w:lang w:eastAsia="en-US"/>
    </w:rPr>
  </w:style>
  <w:style w:type="paragraph" w:styleId="Cabealho">
    <w:name w:val="header"/>
    <w:basedOn w:val="Normal"/>
    <w:link w:val="CabealhoChar"/>
    <w:uiPriority w:val="99"/>
    <w:unhideWhenUsed/>
    <w:rsid w:val="00D66686"/>
    <w:pPr>
      <w:tabs>
        <w:tab w:val="center" w:pos="4252"/>
        <w:tab w:val="right" w:pos="8504"/>
      </w:tabs>
    </w:pPr>
  </w:style>
  <w:style w:type="character" w:customStyle="1" w:styleId="CabealhoChar">
    <w:name w:val="Cabeçalho Char"/>
    <w:link w:val="Cabealho"/>
    <w:uiPriority w:val="99"/>
    <w:rsid w:val="00D66686"/>
    <w:rPr>
      <w:sz w:val="22"/>
      <w:szCs w:val="22"/>
      <w:lang w:eastAsia="en-US"/>
    </w:rPr>
  </w:style>
  <w:style w:type="paragraph" w:styleId="Rodap">
    <w:name w:val="footer"/>
    <w:basedOn w:val="Normal"/>
    <w:link w:val="RodapChar"/>
    <w:uiPriority w:val="99"/>
    <w:unhideWhenUsed/>
    <w:rsid w:val="00D66686"/>
    <w:pPr>
      <w:tabs>
        <w:tab w:val="center" w:pos="4252"/>
        <w:tab w:val="right" w:pos="8504"/>
      </w:tabs>
    </w:pPr>
  </w:style>
  <w:style w:type="character" w:customStyle="1" w:styleId="RodapChar">
    <w:name w:val="Rodapé Char"/>
    <w:link w:val="Rodap"/>
    <w:uiPriority w:val="99"/>
    <w:rsid w:val="00D66686"/>
    <w:rPr>
      <w:sz w:val="22"/>
      <w:szCs w:val="22"/>
      <w:lang w:eastAsia="en-US"/>
    </w:rPr>
  </w:style>
  <w:style w:type="character" w:styleId="nfase">
    <w:name w:val="Emphasis"/>
    <w:uiPriority w:val="20"/>
    <w:qFormat/>
    <w:rsid w:val="008C141A"/>
    <w:rPr>
      <w:b/>
      <w:bCs/>
      <w:i w:val="0"/>
      <w:iCs w:val="0"/>
    </w:rPr>
  </w:style>
  <w:style w:type="character" w:customStyle="1" w:styleId="st">
    <w:name w:val="st"/>
    <w:rsid w:val="008C141A"/>
  </w:style>
  <w:style w:type="character" w:customStyle="1" w:styleId="shorttext">
    <w:name w:val="short_text"/>
    <w:rsid w:val="00185C0E"/>
  </w:style>
  <w:style w:type="character" w:customStyle="1" w:styleId="hps">
    <w:name w:val="hps"/>
    <w:rsid w:val="00185C0E"/>
  </w:style>
  <w:style w:type="character" w:styleId="Hyperlink">
    <w:name w:val="Hyperlink"/>
    <w:uiPriority w:val="99"/>
    <w:unhideWhenUsed/>
    <w:rsid w:val="004C181E"/>
    <w:rPr>
      <w:color w:val="0000FF"/>
      <w:u w:val="single"/>
    </w:rPr>
  </w:style>
  <w:style w:type="character" w:customStyle="1" w:styleId="author">
    <w:name w:val="author"/>
    <w:basedOn w:val="Fontepargpadro"/>
    <w:rsid w:val="00C41EA9"/>
  </w:style>
  <w:style w:type="character" w:customStyle="1" w:styleId="publisher-date">
    <w:name w:val="publisher-date"/>
    <w:basedOn w:val="Fontepargpadro"/>
    <w:rsid w:val="00C41EA9"/>
  </w:style>
  <w:style w:type="character" w:customStyle="1" w:styleId="Data1">
    <w:name w:val="Data1"/>
    <w:basedOn w:val="Fontepargpadro"/>
    <w:rsid w:val="00C41EA9"/>
  </w:style>
  <w:style w:type="character" w:customStyle="1" w:styleId="A9">
    <w:name w:val="A9"/>
    <w:uiPriority w:val="99"/>
    <w:rsid w:val="00A025E0"/>
    <w:rPr>
      <w:rFonts w:cs="TriplexLight"/>
      <w:color w:val="000000"/>
      <w:sz w:val="15"/>
      <w:szCs w:val="1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1412115">
      <w:bodyDiv w:val="1"/>
      <w:marLeft w:val="0"/>
      <w:marRight w:val="0"/>
      <w:marTop w:val="0"/>
      <w:marBottom w:val="0"/>
      <w:divBdr>
        <w:top w:val="none" w:sz="0" w:space="0" w:color="auto"/>
        <w:left w:val="none" w:sz="0" w:space="0" w:color="auto"/>
        <w:bottom w:val="none" w:sz="0" w:space="0" w:color="auto"/>
        <w:right w:val="none" w:sz="0" w:space="0" w:color="auto"/>
      </w:divBdr>
      <w:divsChild>
        <w:div w:id="1044330220">
          <w:marLeft w:val="0"/>
          <w:marRight w:val="0"/>
          <w:marTop w:val="0"/>
          <w:marBottom w:val="0"/>
          <w:divBdr>
            <w:top w:val="none" w:sz="0" w:space="0" w:color="auto"/>
            <w:left w:val="none" w:sz="0" w:space="0" w:color="auto"/>
            <w:bottom w:val="none" w:sz="0" w:space="0" w:color="auto"/>
            <w:right w:val="none" w:sz="0" w:space="0" w:color="auto"/>
          </w:divBdr>
          <w:divsChild>
            <w:div w:id="1030840618">
              <w:marLeft w:val="0"/>
              <w:marRight w:val="0"/>
              <w:marTop w:val="0"/>
              <w:marBottom w:val="0"/>
              <w:divBdr>
                <w:top w:val="none" w:sz="0" w:space="0" w:color="auto"/>
                <w:left w:val="none" w:sz="0" w:space="0" w:color="auto"/>
                <w:bottom w:val="none" w:sz="0" w:space="0" w:color="auto"/>
                <w:right w:val="none" w:sz="0" w:space="0" w:color="auto"/>
              </w:divBdr>
              <w:divsChild>
                <w:div w:id="2125493328">
                  <w:marLeft w:val="0"/>
                  <w:marRight w:val="0"/>
                  <w:marTop w:val="0"/>
                  <w:marBottom w:val="0"/>
                  <w:divBdr>
                    <w:top w:val="none" w:sz="0" w:space="0" w:color="auto"/>
                    <w:left w:val="none" w:sz="0" w:space="0" w:color="auto"/>
                    <w:bottom w:val="none" w:sz="0" w:space="0" w:color="auto"/>
                    <w:right w:val="none" w:sz="0" w:space="0" w:color="auto"/>
                  </w:divBdr>
                  <w:divsChild>
                    <w:div w:id="1507790358">
                      <w:marLeft w:val="0"/>
                      <w:marRight w:val="0"/>
                      <w:marTop w:val="0"/>
                      <w:marBottom w:val="0"/>
                      <w:divBdr>
                        <w:top w:val="none" w:sz="0" w:space="0" w:color="auto"/>
                        <w:left w:val="none" w:sz="0" w:space="0" w:color="auto"/>
                        <w:bottom w:val="none" w:sz="0" w:space="0" w:color="auto"/>
                        <w:right w:val="none" w:sz="0" w:space="0" w:color="auto"/>
                      </w:divBdr>
                      <w:divsChild>
                        <w:div w:id="1089154791">
                          <w:marLeft w:val="0"/>
                          <w:marRight w:val="0"/>
                          <w:marTop w:val="0"/>
                          <w:marBottom w:val="0"/>
                          <w:divBdr>
                            <w:top w:val="none" w:sz="0" w:space="0" w:color="auto"/>
                            <w:left w:val="none" w:sz="0" w:space="0" w:color="auto"/>
                            <w:bottom w:val="none" w:sz="0" w:space="0" w:color="auto"/>
                            <w:right w:val="none" w:sz="0" w:space="0" w:color="auto"/>
                          </w:divBdr>
                          <w:divsChild>
                            <w:div w:id="243105599">
                              <w:marLeft w:val="0"/>
                              <w:marRight w:val="0"/>
                              <w:marTop w:val="0"/>
                              <w:marBottom w:val="0"/>
                              <w:divBdr>
                                <w:top w:val="none" w:sz="0" w:space="0" w:color="auto"/>
                                <w:left w:val="none" w:sz="0" w:space="0" w:color="auto"/>
                                <w:bottom w:val="none" w:sz="0" w:space="0" w:color="auto"/>
                                <w:right w:val="none" w:sz="0" w:space="0" w:color="auto"/>
                              </w:divBdr>
                              <w:divsChild>
                                <w:div w:id="1562980417">
                                  <w:marLeft w:val="0"/>
                                  <w:marRight w:val="0"/>
                                  <w:marTop w:val="0"/>
                                  <w:marBottom w:val="0"/>
                                  <w:divBdr>
                                    <w:top w:val="none" w:sz="0" w:space="0" w:color="auto"/>
                                    <w:left w:val="none" w:sz="0" w:space="0" w:color="auto"/>
                                    <w:bottom w:val="none" w:sz="0" w:space="0" w:color="auto"/>
                                    <w:right w:val="none" w:sz="0" w:space="0" w:color="auto"/>
                                  </w:divBdr>
                                  <w:divsChild>
                                    <w:div w:id="1840193889">
                                      <w:marLeft w:val="0"/>
                                      <w:marRight w:val="0"/>
                                      <w:marTop w:val="0"/>
                                      <w:marBottom w:val="0"/>
                                      <w:divBdr>
                                        <w:top w:val="none" w:sz="0" w:space="0" w:color="auto"/>
                                        <w:left w:val="none" w:sz="0" w:space="0" w:color="auto"/>
                                        <w:bottom w:val="none" w:sz="0" w:space="0" w:color="auto"/>
                                        <w:right w:val="none" w:sz="0" w:space="0" w:color="auto"/>
                                      </w:divBdr>
                                    </w:div>
                                    <w:div w:id="99877460">
                                      <w:marLeft w:val="0"/>
                                      <w:marRight w:val="0"/>
                                      <w:marTop w:val="0"/>
                                      <w:marBottom w:val="0"/>
                                      <w:divBdr>
                                        <w:top w:val="none" w:sz="0" w:space="0" w:color="auto"/>
                                        <w:left w:val="none" w:sz="0" w:space="0" w:color="auto"/>
                                        <w:bottom w:val="none" w:sz="0" w:space="0" w:color="auto"/>
                                        <w:right w:val="none" w:sz="0" w:space="0" w:color="auto"/>
                                      </w:divBdr>
                                    </w:div>
                                  </w:divsChild>
                                </w:div>
                                <w:div w:id="429854031">
                                  <w:marLeft w:val="0"/>
                                  <w:marRight w:val="0"/>
                                  <w:marTop w:val="0"/>
                                  <w:marBottom w:val="0"/>
                                  <w:divBdr>
                                    <w:top w:val="none" w:sz="0" w:space="0" w:color="auto"/>
                                    <w:left w:val="none" w:sz="0" w:space="0" w:color="auto"/>
                                    <w:bottom w:val="none" w:sz="0" w:space="0" w:color="auto"/>
                                    <w:right w:val="none" w:sz="0" w:space="0" w:color="auto"/>
                                  </w:divBdr>
                                  <w:divsChild>
                                    <w:div w:id="1100032661">
                                      <w:marLeft w:val="0"/>
                                      <w:marRight w:val="0"/>
                                      <w:marTop w:val="0"/>
                                      <w:marBottom w:val="0"/>
                                      <w:divBdr>
                                        <w:top w:val="none" w:sz="0" w:space="0" w:color="auto"/>
                                        <w:left w:val="none" w:sz="0" w:space="0" w:color="auto"/>
                                        <w:bottom w:val="none" w:sz="0" w:space="0" w:color="auto"/>
                                        <w:right w:val="none" w:sz="0" w:space="0" w:color="auto"/>
                                      </w:divBdr>
                                    </w:div>
                                    <w:div w:id="894848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0193834">
      <w:bodyDiv w:val="1"/>
      <w:marLeft w:val="0"/>
      <w:marRight w:val="0"/>
      <w:marTop w:val="0"/>
      <w:marBottom w:val="0"/>
      <w:divBdr>
        <w:top w:val="none" w:sz="0" w:space="0" w:color="auto"/>
        <w:left w:val="none" w:sz="0" w:space="0" w:color="auto"/>
        <w:bottom w:val="none" w:sz="0" w:space="0" w:color="auto"/>
        <w:right w:val="none" w:sz="0" w:space="0" w:color="auto"/>
      </w:divBdr>
      <w:divsChild>
        <w:div w:id="1459445026">
          <w:marLeft w:val="0"/>
          <w:marRight w:val="0"/>
          <w:marTop w:val="0"/>
          <w:marBottom w:val="0"/>
          <w:divBdr>
            <w:top w:val="none" w:sz="0" w:space="0" w:color="auto"/>
            <w:left w:val="none" w:sz="0" w:space="0" w:color="auto"/>
            <w:bottom w:val="none" w:sz="0" w:space="0" w:color="auto"/>
            <w:right w:val="none" w:sz="0" w:space="0" w:color="auto"/>
          </w:divBdr>
          <w:divsChild>
            <w:div w:id="1678539944">
              <w:marLeft w:val="0"/>
              <w:marRight w:val="0"/>
              <w:marTop w:val="0"/>
              <w:marBottom w:val="0"/>
              <w:divBdr>
                <w:top w:val="none" w:sz="0" w:space="0" w:color="auto"/>
                <w:left w:val="none" w:sz="0" w:space="0" w:color="auto"/>
                <w:bottom w:val="none" w:sz="0" w:space="0" w:color="auto"/>
                <w:right w:val="none" w:sz="0" w:space="0" w:color="auto"/>
              </w:divBdr>
              <w:divsChild>
                <w:div w:id="733966597">
                  <w:marLeft w:val="0"/>
                  <w:marRight w:val="0"/>
                  <w:marTop w:val="0"/>
                  <w:marBottom w:val="0"/>
                  <w:divBdr>
                    <w:top w:val="none" w:sz="0" w:space="0" w:color="auto"/>
                    <w:left w:val="none" w:sz="0" w:space="0" w:color="auto"/>
                    <w:bottom w:val="none" w:sz="0" w:space="0" w:color="auto"/>
                    <w:right w:val="none" w:sz="0" w:space="0" w:color="auto"/>
                  </w:divBdr>
                  <w:divsChild>
                    <w:div w:id="55865289">
                      <w:marLeft w:val="0"/>
                      <w:marRight w:val="0"/>
                      <w:marTop w:val="0"/>
                      <w:marBottom w:val="0"/>
                      <w:divBdr>
                        <w:top w:val="none" w:sz="0" w:space="0" w:color="auto"/>
                        <w:left w:val="none" w:sz="0" w:space="0" w:color="auto"/>
                        <w:bottom w:val="none" w:sz="0" w:space="0" w:color="auto"/>
                        <w:right w:val="none" w:sz="0" w:space="0" w:color="auto"/>
                      </w:divBdr>
                      <w:divsChild>
                        <w:div w:id="2001620817">
                          <w:marLeft w:val="0"/>
                          <w:marRight w:val="0"/>
                          <w:marTop w:val="0"/>
                          <w:marBottom w:val="0"/>
                          <w:divBdr>
                            <w:top w:val="none" w:sz="0" w:space="0" w:color="auto"/>
                            <w:left w:val="none" w:sz="0" w:space="0" w:color="auto"/>
                            <w:bottom w:val="none" w:sz="0" w:space="0" w:color="auto"/>
                            <w:right w:val="none" w:sz="0" w:space="0" w:color="auto"/>
                          </w:divBdr>
                          <w:divsChild>
                            <w:div w:id="454099087">
                              <w:marLeft w:val="0"/>
                              <w:marRight w:val="0"/>
                              <w:marTop w:val="0"/>
                              <w:marBottom w:val="0"/>
                              <w:divBdr>
                                <w:top w:val="none" w:sz="0" w:space="0" w:color="auto"/>
                                <w:left w:val="none" w:sz="0" w:space="0" w:color="auto"/>
                                <w:bottom w:val="none" w:sz="0" w:space="0" w:color="auto"/>
                                <w:right w:val="none" w:sz="0" w:space="0" w:color="auto"/>
                              </w:divBdr>
                              <w:divsChild>
                                <w:div w:id="1660033620">
                                  <w:marLeft w:val="0"/>
                                  <w:marRight w:val="0"/>
                                  <w:marTop w:val="0"/>
                                  <w:marBottom w:val="0"/>
                                  <w:divBdr>
                                    <w:top w:val="none" w:sz="0" w:space="0" w:color="auto"/>
                                    <w:left w:val="none" w:sz="0" w:space="0" w:color="auto"/>
                                    <w:bottom w:val="none" w:sz="0" w:space="0" w:color="auto"/>
                                    <w:right w:val="none" w:sz="0" w:space="0" w:color="auto"/>
                                  </w:divBdr>
                                  <w:divsChild>
                                    <w:div w:id="1237940955">
                                      <w:marLeft w:val="60"/>
                                      <w:marRight w:val="0"/>
                                      <w:marTop w:val="0"/>
                                      <w:marBottom w:val="0"/>
                                      <w:divBdr>
                                        <w:top w:val="none" w:sz="0" w:space="0" w:color="auto"/>
                                        <w:left w:val="none" w:sz="0" w:space="0" w:color="auto"/>
                                        <w:bottom w:val="none" w:sz="0" w:space="0" w:color="auto"/>
                                        <w:right w:val="none" w:sz="0" w:space="0" w:color="auto"/>
                                      </w:divBdr>
                                      <w:divsChild>
                                        <w:div w:id="1469201007">
                                          <w:marLeft w:val="0"/>
                                          <w:marRight w:val="0"/>
                                          <w:marTop w:val="0"/>
                                          <w:marBottom w:val="0"/>
                                          <w:divBdr>
                                            <w:top w:val="none" w:sz="0" w:space="0" w:color="auto"/>
                                            <w:left w:val="none" w:sz="0" w:space="0" w:color="auto"/>
                                            <w:bottom w:val="none" w:sz="0" w:space="0" w:color="auto"/>
                                            <w:right w:val="none" w:sz="0" w:space="0" w:color="auto"/>
                                          </w:divBdr>
                                          <w:divsChild>
                                            <w:div w:id="43531454">
                                              <w:marLeft w:val="0"/>
                                              <w:marRight w:val="0"/>
                                              <w:marTop w:val="0"/>
                                              <w:marBottom w:val="120"/>
                                              <w:divBdr>
                                                <w:top w:val="single" w:sz="6" w:space="0" w:color="F5F5F5"/>
                                                <w:left w:val="single" w:sz="6" w:space="0" w:color="F5F5F5"/>
                                                <w:bottom w:val="single" w:sz="6" w:space="0" w:color="F5F5F5"/>
                                                <w:right w:val="single" w:sz="6" w:space="0" w:color="F5F5F5"/>
                                              </w:divBdr>
                                              <w:divsChild>
                                                <w:div w:id="497889430">
                                                  <w:marLeft w:val="0"/>
                                                  <w:marRight w:val="0"/>
                                                  <w:marTop w:val="0"/>
                                                  <w:marBottom w:val="0"/>
                                                  <w:divBdr>
                                                    <w:top w:val="none" w:sz="0" w:space="0" w:color="auto"/>
                                                    <w:left w:val="none" w:sz="0" w:space="0" w:color="auto"/>
                                                    <w:bottom w:val="none" w:sz="0" w:space="0" w:color="auto"/>
                                                    <w:right w:val="none" w:sz="0" w:space="0" w:color="auto"/>
                                                  </w:divBdr>
                                                  <w:divsChild>
                                                    <w:div w:id="648899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81830516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8A05D48-50F3-4C29-B23E-3BED23A5DE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5119</Words>
  <Characters>27648</Characters>
  <Application>Microsoft Office Word</Application>
  <DocSecurity>0</DocSecurity>
  <Lines>230</Lines>
  <Paragraphs>65</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32702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Ceci</dc:creator>
  <cp:keywords/>
  <cp:lastModifiedBy>Ronaldo</cp:lastModifiedBy>
  <cp:revision>2</cp:revision>
  <dcterms:created xsi:type="dcterms:W3CDTF">2018-03-26T18:50:00Z</dcterms:created>
  <dcterms:modified xsi:type="dcterms:W3CDTF">2018-03-26T18:50:00Z</dcterms:modified>
</cp:coreProperties>
</file>