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91B8" w14:textId="6C1170F1" w:rsidR="00484079" w:rsidRPr="00484079" w:rsidRDefault="00484079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bookmarkStart w:id="0" w:name="_GoBack"/>
      <w:bookmarkEnd w:id="0"/>
      <w:r w:rsidRPr="004840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Apreciable comité editorial RBEO</w:t>
      </w:r>
    </w:p>
    <w:p w14:paraId="7426AFEE" w14:textId="77777777" w:rsidR="00484079" w:rsidRDefault="00484079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6016F52" w14:textId="34A2B900" w:rsidR="00484079" w:rsidRDefault="00484079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 continuación, se enuncian las observaciones de los Evaluadores que tan amablemente nos han hecho llegar. En rojo damos respuesta a cada una de ellas y explicamos como hemos realizado los cambios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sugeridos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en el documento. </w:t>
      </w:r>
    </w:p>
    <w:p w14:paraId="1EC733E8" w14:textId="77777777" w:rsidR="00484079" w:rsidRDefault="00484079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3B591828" w14:textId="6884BF30" w:rsidR="00484079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-------------------------------------------------- ----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</w:p>
    <w:p w14:paraId="09B91BFF" w14:textId="21D31F00" w:rsidR="008628A0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8628A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s-MX"/>
        </w:rPr>
        <w:t>Evaluador A:</w:t>
      </w:r>
    </w:p>
    <w:p w14:paraId="4EE0DBE6" w14:textId="77777777" w:rsidR="00832394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¿Es adecuado el título, es decir, representa el resumen más pequeño de su contenido?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</w:p>
    <w:p w14:paraId="581162E7" w14:textId="77777777" w:rsidR="00832394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si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El resumen es adecuado, contiene el objetivo, el método, los resultados y la conclusión del</w:t>
      </w:r>
      <w:r w:rsidR="008628A0"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trabajo? Si corresponde, señale las mejoras que se realizarán en el resumen: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</w:p>
    <w:p w14:paraId="22DDD0F3" w14:textId="77777777" w:rsidR="00832394" w:rsidRDefault="00832394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8230C6D" w14:textId="2E0C246A" w:rsidR="00484079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si</w:t>
      </w:r>
    </w:p>
    <w:p w14:paraId="308A44B9" w14:textId="77777777" w:rsidR="007C6D8F" w:rsidRPr="007C6D8F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¿El tema es actual? Señale consideraciones sobre la actualidad del tema:</w:t>
      </w:r>
      <w:r w:rsidR="008628A0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</w:p>
    <w:p w14:paraId="6BA3860E" w14:textId="77777777" w:rsidR="007C6D8F" w:rsidRDefault="007C6D8F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ACC6A56" w14:textId="437B48C5" w:rsidR="008628A0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 tema no es actual. Las universidades aparecen como un objeto en el campo de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estudios organizacionales con frecuencia. El contenido del artículo es un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intentar mostrar las diversas posibilidades de estudiar el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universidades con diversas contribuciones desde el campo de la organización y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esto, como tema, ya es llevado a cabo en parte de manera efectiva por investigadores de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área. Otra cosa sería una evaluación de la investigación realizada con este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contribución Esto sería más actual.</w:t>
      </w:r>
    </w:p>
    <w:p w14:paraId="25E19933" w14:textId="0693D30E" w:rsidR="008628A0" w:rsidRDefault="008628A0" w:rsidP="00062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04B52858" w14:textId="18840A21" w:rsidR="008628A0" w:rsidRDefault="008628A0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>Se ha añadido</w:t>
      </w:r>
      <w:r w:rsidR="00484079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un párrafo en el documento </w:t>
      </w:r>
      <w:r w:rsidR="00E91B02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donde se documentan dos trabajos que realizan un estudio de frecuencias de forma local.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</w:t>
      </w:r>
      <w:r w:rsidR="007C6D8F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Esto se coloca como agenda de investigación futura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. En este artículo quisimos centrarnos más los aspectos teóricos a manera de </w:t>
      </w:r>
      <w:r w:rsidR="00E91B02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monografía</w:t>
      </w:r>
      <w:r w:rsidR="007C6D8F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, al considerarlo pertinente para la sección temática</w:t>
      </w:r>
      <w:r w:rsidR="00E91B02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.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</w:t>
      </w:r>
    </w:p>
    <w:p w14:paraId="14A3A63A" w14:textId="77777777" w:rsidR="008628A0" w:rsidRPr="007C6D8F" w:rsidRDefault="008628A0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</w:t>
      </w:r>
      <w:r w:rsidRP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="000628BD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0628BD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0628BD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Contribución al área de conocimiento:</w:t>
      </w:r>
    </w:p>
    <w:p w14:paraId="09E83F93" w14:textId="77777777" w:rsidR="008628A0" w:rsidRDefault="000628BD" w:rsidP="00862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Hay una contribución en el texto. Como él busca en la primera parte de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describir diversas características internas y externas a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universidades en América Latina y, en la segunda parte, aplica las contribuciones de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Estudios Organizacionales, es un texto que tiene la contribución a los estudiantes.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principiantes como introducción a las posibilidades que ofrece el campo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sobre ese objeto</w:t>
      </w:r>
      <w:r w:rsidR="008628A0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14:paraId="444655E7" w14:textId="77777777" w:rsidR="00484079" w:rsidRDefault="000628BD" w:rsidP="008628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Consideraciones sobre relevancia y consistencia teórica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:</w:t>
      </w:r>
    </w:p>
    <w:p w14:paraId="16671473" w14:textId="5A20E79E" w:rsidR="00484079" w:rsidRDefault="000628BD" w:rsidP="00484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br/>
        <w:t>El artículo no tiene una base teórica muy clara, aunque es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posible extraer ciertos 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spectos por silencios en relación con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corrientes críticas y no necesariamente posmodernas. Sin embargo, el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artículo se basa más en la caracterización de universidades (objeto) y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posibilidades de investigación con aportes del muy amplio campo de estudios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Organizacional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Esto refuerza esa contribución de ser una introducción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para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estudiantes, pero no es un artículo que presente relevancia o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Consistencia teórica. Incluso se supone en el artículo que la descripción</w:t>
      </w:r>
      <w:r w:rsidR="004840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de la universidad en la primera parte es autónoma </w:t>
      </w:r>
      <w:r w:rsidR="007C6D8F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en relación con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una teoría.</w:t>
      </w:r>
    </w:p>
    <w:p w14:paraId="1BF62326" w14:textId="4CAF27D2" w:rsidR="00484079" w:rsidRDefault="00484079" w:rsidP="00484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769773E9" w14:textId="03858853" w:rsidR="00484079" w:rsidRPr="00484079" w:rsidRDefault="00484079" w:rsidP="00484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Para atender este comentario, se enmarcó a la autonomía como una característica de la universidad y se aclaró que no a todas las universidades les es conferida. No hay teoría de fondo utilizada para justificar tal característica, solo se reconoció su importancia histórica y el hecho de que ésta ha impactado en la forma de organización actual de las universidades públicas en América Latina. </w:t>
      </w:r>
    </w:p>
    <w:p w14:paraId="018FDBF4" w14:textId="77777777" w:rsidR="00484079" w:rsidRPr="007C6D8F" w:rsidRDefault="000628BD" w:rsidP="00484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Calidad de la escritura y organización del texto (claridad, concisión,</w:t>
      </w:r>
      <w:r w:rsidR="00484079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objetividad, estructura formal):</w:t>
      </w:r>
    </w:p>
    <w:p w14:paraId="78EBC4AC" w14:textId="06F5E15B" w:rsidR="00484079" w:rsidRDefault="000628BD" w:rsidP="00484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 texto es claro.</w:t>
      </w:r>
    </w:p>
    <w:p w14:paraId="41CB145D" w14:textId="77777777" w:rsidR="007C6D8F" w:rsidRP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Consideraciones sobre la revisión de la literatura:</w:t>
      </w:r>
    </w:p>
    <w:p w14:paraId="71827D0E" w14:textId="77777777" w:rsidR="007C6D8F" w:rsidRDefault="007C6D8F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6D7471B" w14:textId="61D6337F" w:rsid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 texto hace una contribución considerable de referencias latinoamericanas y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proofErr w:type="spellStart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anglosajónico</w:t>
      </w:r>
      <w:proofErr w:type="spellEnd"/>
    </w:p>
    <w:p w14:paraId="56B364C4" w14:textId="77777777" w:rsidR="007C6D8F" w:rsidRDefault="007C6D8F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F4E6BE8" w14:textId="77777777" w:rsidR="007C6D8F" w:rsidRP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Consideraciones del método: (presentación, calidad, consistencia</w:t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br/>
        <w:t>e idoneidad):</w:t>
      </w:r>
    </w:p>
    <w:p w14:paraId="13071095" w14:textId="26D90981" w:rsid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No existe un método explícito dada la naturaleza de la propuesta de texto.</w:t>
      </w:r>
    </w:p>
    <w:p w14:paraId="42629A0C" w14:textId="77777777" w:rsidR="007C6D8F" w:rsidRDefault="007C6D8F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310EDEEB" w14:textId="77777777" w:rsidR="007C6D8F" w:rsidRP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Análisis y discusión de resultados: consistencia, articulación teórica</w:t>
      </w:r>
      <w:r w:rsidR="007C6D8F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y metodológica</w:t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e interpretación sin especulación o</w:t>
      </w:r>
      <w:r w:rsidR="007C6D8F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Teórica o empíricamente respaldado:</w:t>
      </w:r>
    </w:p>
    <w:p w14:paraId="080EA777" w14:textId="439B1F5C" w:rsid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No se discuten los resultados dada la naturaleza de la propuesta de texto.</w:t>
      </w:r>
    </w:p>
    <w:p w14:paraId="3D29E22F" w14:textId="77777777" w:rsidR="007C6D8F" w:rsidRDefault="007C6D8F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316D2486" w14:textId="77777777" w:rsidR="007C6D8F" w:rsidRP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Conclusiones: base y consistencia relacionadas con el (los) objetivo (s),</w:t>
      </w:r>
      <w:r w:rsidR="007C6D8F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nota de contribuciones, lagunas y limitaciones, sugerencias para</w:t>
      </w:r>
      <w:r w:rsidR="007C6D8F"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7C6D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investigación futura:</w:t>
      </w:r>
    </w:p>
    <w:p w14:paraId="79441EC2" w14:textId="239CF81F" w:rsidR="007C6D8F" w:rsidRDefault="000628BD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Leer el texto da la impresión de que la primera parte (sobre el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objeto) es muy extenso y puede reducirse para enfocarse más en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contribuciones de estudios organizacionales, siguiendo la propuesta del texto. La segunda parte del trabajo dio más énfasis a ciertos temas y ocupó una parte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menos del trabajo que la primera parte. </w:t>
      </w:r>
      <w:r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Sin embargo, el</w:t>
      </w:r>
      <w:r w:rsidR="007C6D8F"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de una clasificación más general de las corrientes </w:t>
      </w:r>
      <w:r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componentes de la</w:t>
      </w:r>
      <w:r w:rsidR="007C6D8F"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Estudios organizacionales (por ejemplo, en términos de</w:t>
      </w:r>
      <w:r w:rsidRPr="001F10CF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ontología-epistemología-metodología)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para demostrar con más profundidad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contribuciones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Esto ayudaría a equilibrar mejor el texto desde el primer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parte ocupaba 19 páginas en comparación con 7, de la segunda parte. Finalmente, sugeriría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r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eflexión sobre la medida en que la descripción de la universidad realizada en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 primera parte no es un impuesto sobre ninguna de las contribuciones presentadas en el</w:t>
      </w:r>
      <w:r w:rsidR="007C6D8F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trabajo propio</w:t>
      </w:r>
    </w:p>
    <w:p w14:paraId="57E776CE" w14:textId="65C5A9DB" w:rsidR="007C6D8F" w:rsidRDefault="007C6D8F" w:rsidP="007C6D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17280624" w14:textId="48E662D2" w:rsidR="007C6D8F" w:rsidRDefault="007C6D8F" w:rsidP="00BD1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>Atendiendo a esta observación, se redujo la primera parte del documento para equilibrarla con el apartado de los Estudios Organizacionales</w:t>
      </w:r>
      <w:r w:rsidR="00DC1622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y se mejoró la reflexión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>.</w:t>
      </w:r>
      <w:r w:rsidR="00DC1622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De igual manera, se añadió un cuadro en el que se </w:t>
      </w:r>
      <w:r w:rsidR="00BD12B3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abordan las aportaciones de los EO para el estudio de las universidades latinoamericanas.</w:t>
      </w:r>
      <w:r w:rsidR="00DC1622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</w:t>
      </w:r>
    </w:p>
    <w:p w14:paraId="56981651" w14:textId="77777777" w:rsidR="007C6D8F" w:rsidRDefault="007C6D8F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5D86033" w14:textId="32A5B6F8" w:rsidR="00DC1622" w:rsidRDefault="000628BD" w:rsidP="00DC1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bookmarkStart w:id="1" w:name="_Hlk43312264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Este artículo debe ser (su opinión final): * Solicitamos que 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a recomendación para la opinión final está marcada considerando: 1 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–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Acepto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para publicación completa - si el trabajo es totalmente capaz de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ser publicado, cumpliendo todos los criterios de evaluación, sin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necesita hacer cambios, correcciones o revisiones a la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sumisión 2. Aceptado con modificaciones, si el trabajo cumple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satisfactoriamente la mayoría de los criterios de evaluación y tiene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condiciones que se aprobarán más tarde, después de la nueva evaluación. Este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 debe verificar la alternativa cuando hay fallas corregibles, que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no impida su publicación o no exija extensa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cambios El artículo aún puede ser rechazado si, incluso con el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cambios, aún no alcanza la calidad esperada por el evaluador. Además, le recomendamos que el revisor solo verifique esta alternativa si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 artículo realmente tiene potencial y si estás seguro de que puedes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aprobarlo después de las revisiones realizadas, sin tener que solicitar nuevas revisiones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DC1622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después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del regreso. Si la situación es dudosa y el artículo requiere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muchos y profundos cambios, deben ser rechazados en esta etapa.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Rechazado para publicación - si el envío requiere un profundo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cambios, no alcanzar los objetivos propuestos y requeridos para su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publicación, con fallas o limitaciones incorregibles, en la cual un simple</w:t>
      </w:r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 revisión no se remediará:</w:t>
      </w:r>
      <w:bookmarkEnd w:id="1"/>
      <w:r w:rsidR="00DC1622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</w:p>
    <w:p w14:paraId="4303E24F" w14:textId="77777777" w:rsidR="00DC1622" w:rsidRDefault="00DC1622" w:rsidP="00DC1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74A5B7B2" w14:textId="68EF6508" w:rsidR="00DC1622" w:rsidRDefault="000628BD" w:rsidP="00DC1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Aceptado con las modificaciones y revisiones requeridas.</w:t>
      </w:r>
    </w:p>
    <w:p w14:paraId="52BC0861" w14:textId="77777777" w:rsidR="00DC1622" w:rsidRDefault="00DC1622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18822AB" w14:textId="77777777" w:rsidR="00DC1622" w:rsidRDefault="000628BD" w:rsidP="00DC1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-------------------------------------------------- ----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-------------------------------------------------- ----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DC1622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s-MX"/>
        </w:rPr>
        <w:t>Evaluador B:</w:t>
      </w:r>
    </w:p>
    <w:p w14:paraId="080C596C" w14:textId="77777777" w:rsidR="00832394" w:rsidRDefault="000628BD" w:rsidP="00DC1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¿Es adecuado el título, es decir, representa el resumen más pequeño de su contenido?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</w:p>
    <w:p w14:paraId="79B49CB3" w14:textId="7BBFCC44" w:rsidR="00DC1622" w:rsidRDefault="000628BD" w:rsidP="00DC1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Si, el </w:t>
      </w:r>
      <w:r w:rsidR="00DC1622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título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 apropiado</w:t>
      </w:r>
    </w:p>
    <w:p w14:paraId="29250B6D" w14:textId="77777777" w:rsidR="00DC1622" w:rsidRDefault="00DC1622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2C70BAEC" w14:textId="77777777" w:rsid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832394"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¿El resumen es adecuado, contiene el objetivo, el método, los resultados y la </w:t>
      </w:r>
      <w:r w:rsidR="00832394"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lastRenderedPageBreak/>
        <w:t>conclusión del trabajo?</w:t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Si corresponde, señale las mejoras que se realizarán en el resumen:</w:t>
      </w:r>
    </w:p>
    <w:p w14:paraId="72BD71D9" w14:textId="6B1C0174" w:rsid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Sí, el resumen es adecuado.</w:t>
      </w:r>
    </w:p>
    <w:p w14:paraId="7ED0B164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4F0556F6" w14:textId="6245FBED" w:rsidR="00832394" w:rsidRPr="00832394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¿El tema es actual? Señale consideraciones sobre la actualidad del tema:</w:t>
      </w:r>
    </w:p>
    <w:p w14:paraId="024BBEA5" w14:textId="7AEFF2E4" w:rsid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El tema es actual, ya que la universidad, como objeto de estudio, permanece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investigación inspiradora, que exige reflexiones de naturaleza epistemológica y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832394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metodológico</w:t>
      </w:r>
    </w:p>
    <w:p w14:paraId="7EDE55D9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D0EB261" w14:textId="17DE24D5" w:rsidR="00832394" w:rsidRPr="00832394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Contribución al área de conocimiento:</w:t>
      </w:r>
    </w:p>
    <w:p w14:paraId="38514207" w14:textId="56C84BBF" w:rsid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Hay una contribución al área de conocimiento debido a la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intersecciones producidas, que surgen de discusiones sobre características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Institución universitaria y temas clave en el ámbito de los estudios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organizacional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</w:t>
      </w:r>
    </w:p>
    <w:p w14:paraId="14B66D45" w14:textId="77777777" w:rsidR="00832394" w:rsidRPr="00832394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Consideraciones sobre relevancia y consistencia teórica:</w:t>
      </w:r>
    </w:p>
    <w:p w14:paraId="6756CA25" w14:textId="77777777" w:rsid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La amplia discusión sobre temas clave en los estudios organizacionales ha impedido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fueron tratados en profundidad. Aun así, hay una base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marco teórico satisfactorio, que utiliza fuentes en español e inglés</w:t>
      </w:r>
    </w:p>
    <w:p w14:paraId="1B01C4B0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CEF28FD" w14:textId="77777777" w:rsidR="00832394" w:rsidRP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Calidad de la escritura y organización del texto (claridad, concisión,</w:t>
      </w:r>
      <w:r w:rsidR="00832394"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objetividad, estructura formal):</w:t>
      </w:r>
    </w:p>
    <w:p w14:paraId="712C270D" w14:textId="672B274A" w:rsidR="00832394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 xml:space="preserve">El texto está </w:t>
      </w:r>
      <w:r w:rsidR="00832394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bien escrito y organizado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14:paraId="3336D355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7BD2D4B1" w14:textId="77777777" w:rsidR="00832394" w:rsidRPr="00832394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Consideraciones sobre la revisión de la literatura:</w:t>
      </w:r>
    </w:p>
    <w:p w14:paraId="614F89E7" w14:textId="4E4B2034" w:rsidR="00832394" w:rsidRP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Se utilizan buenas fuentes, que contemplan las discusiones mantenidas. En</w:t>
      </w:r>
      <w:r w:rsidR="00832394"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función de alineación a la discusión, se sugiere (opcionalmente)</w:t>
      </w:r>
      <w:r w:rsidR="00832394"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8323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observación de artículos:</w:t>
      </w:r>
    </w:p>
    <w:p w14:paraId="331F57EA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440E76B5" w14:textId="77777777" w:rsidR="00832394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1. Teorías críticas del Estado y la disputa por la educación superior en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la era de la globalización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 xml:space="preserve">Imanol </w:t>
      </w:r>
      <w:proofErr w:type="spellStart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Ordorika</w:t>
      </w:r>
      <w:proofErr w:type="spellEnd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Marion Lloyd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DOI: </w:t>
      </w:r>
      <w:hyperlink r:id="rId4" w:tgtFrame="_blank" w:history="1">
        <w:r w:rsidRPr="000628B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https://doi.org/10.22201/iisue.24486167</w:t>
        </w:r>
        <w:r w:rsidRPr="000628B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e</w:t>
        </w:r>
        <w:r w:rsidRPr="000628B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.2014.145.45989</w:t>
        </w:r>
      </w:hyperlink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2. Imaginando alternativas al mundo académico, corporativo, de la nueva economía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Capitalismo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 xml:space="preserve">Gary </w:t>
      </w:r>
      <w:proofErr w:type="spellStart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Rhoades</w:t>
      </w:r>
      <w:proofErr w:type="spellEnd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, Alma Maldonado-Maldonado, Imanol </w:t>
      </w:r>
      <w:proofErr w:type="spellStart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Ordorika</w:t>
      </w:r>
      <w:proofErr w:type="spellEnd"/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...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hyperlink r:id="rId5" w:tgtFrame="_blank" w:history="1">
        <w:r w:rsidRPr="000628B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https://doi.org/10.2304/pfie.2004.</w:t>
        </w:r>
        <w:r w:rsidRPr="000628B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2</w:t>
        </w:r>
        <w:r w:rsidRPr="000628B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MX"/>
          </w:rPr>
          <w:t>.2.7</w:t>
        </w:r>
      </w:hyperlink>
    </w:p>
    <w:p w14:paraId="0F3A06D5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es-MX"/>
        </w:rPr>
      </w:pPr>
    </w:p>
    <w:p w14:paraId="5FA2B5EB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es-MX"/>
        </w:rPr>
      </w:pPr>
    </w:p>
    <w:p w14:paraId="1235B809" w14:textId="627A9CE4" w:rsidR="00832394" w:rsidRDefault="00BB1E41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>Para atender esta observación, se añadieron las fuentes solicitadas</w:t>
      </w:r>
      <w:r w:rsidR="00832394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</w:t>
      </w:r>
      <w:r w:rsidR="000628BD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0628BD"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</w:p>
    <w:p w14:paraId="1D06AF9A" w14:textId="77777777" w:rsidR="00BB1E41" w:rsidRPr="00BB1E41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Consideraciones del método: (presentación, calidad, consistencia</w:t>
      </w:r>
      <w:r w:rsidR="00832394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e idoneidad):</w:t>
      </w:r>
    </w:p>
    <w:p w14:paraId="73B8BA4C" w14:textId="77233720" w:rsidR="00832394" w:rsidRDefault="000628BD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Como es un argumento, sin la existencia de elementos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datos empíricos - recopilados, organizados y analizados - una sección sobre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l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 metodología no adquiere una dimensión central. Sin embargo, una nota metodológica</w:t>
      </w:r>
      <w:r w:rsidR="00832394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 puede presentar en la introducción</w:t>
      </w:r>
    </w:p>
    <w:p w14:paraId="556AB63C" w14:textId="79DE1088" w:rsidR="00832394" w:rsidRDefault="00832394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72D3175" w14:textId="6E319717" w:rsidR="00832394" w:rsidRPr="00832394" w:rsidRDefault="00832394" w:rsidP="008323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Se </w:t>
      </w:r>
      <w:r w:rsidR="00BB1E4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incorporó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 en la introducción la nota metodológica solicitada. </w:t>
      </w:r>
    </w:p>
    <w:p w14:paraId="10BAB07E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B5463E1" w14:textId="77777777" w:rsidR="00832394" w:rsidRDefault="00832394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16A0D33E" w14:textId="77777777" w:rsidR="00BB1E41" w:rsidRPr="00BB1E41" w:rsidRDefault="000628BD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Análisis y discusión de resultados: consistencia, articulación teórica</w:t>
      </w:r>
      <w:r w:rsidR="00832394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y </w:t>
      </w:r>
      <w:r w:rsidR="00BB1E41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m</w:t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etodológica e interpretación sin especulación o</w:t>
      </w:r>
      <w:r w:rsidR="00BB1E41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Teórica o empíricamente respaldado:</w:t>
      </w:r>
    </w:p>
    <w:p w14:paraId="2659F9AD" w14:textId="0A591636" w:rsidR="00BB1E41" w:rsidRDefault="000628BD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Los resultados son consistentes, aunque la gran cantidad de intersecciones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operar de manera que haya poca profundidad en ciertos pasajes. Puede ser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oportuna la sistematización de tales intersecciones en una tabla resumen</w:t>
      </w:r>
    </w:p>
    <w:p w14:paraId="16B5D708" w14:textId="59071756" w:rsidR="00BB1E41" w:rsidRDefault="00BB1E41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00171863" w14:textId="205BC874" w:rsidR="00BB1E41" w:rsidRPr="00BB1E41" w:rsidRDefault="00BB1E41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MX"/>
        </w:rPr>
      </w:pPr>
      <w:r w:rsidRPr="00BB1E4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Se 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construyó </w:t>
      </w:r>
      <w:r w:rsidRPr="00BB1E4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la tabla sugerida. </w:t>
      </w:r>
    </w:p>
    <w:p w14:paraId="09BBC4E1" w14:textId="77777777" w:rsidR="00BB1E41" w:rsidRDefault="00BB1E41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62058F58" w14:textId="77777777" w:rsidR="00BB1E41" w:rsidRPr="00BB1E41" w:rsidRDefault="00BB1E41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</w:p>
    <w:p w14:paraId="50F8411D" w14:textId="77777777" w:rsidR="00BB1E41" w:rsidRPr="00BB1E41" w:rsidRDefault="000628BD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Conclusiones: base y consistencia relacionadas con el (los) objetivo (s),</w:t>
      </w:r>
      <w:r w:rsidR="00BB1E41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nota de contribuciones, lagunas y limitaciones, sugerencias para</w:t>
      </w:r>
      <w:r w:rsidR="00BB1E41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investigación futura:</w:t>
      </w:r>
    </w:p>
    <w:p w14:paraId="57A5C7EF" w14:textId="77777777" w:rsidR="00BB1E41" w:rsidRDefault="00BB1E41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70765C9A" w14:textId="77777777" w:rsidR="00BB1E41" w:rsidRDefault="000628BD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Las conclusiones abordan el propósito del estudio, que puede considerarse</w:t>
      </w:r>
      <w:r w:rsidR="00BB1E4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satisfecho El autor (s) presenta, como una limitación del texto, el</w:t>
      </w:r>
      <w:r w:rsidR="00BB1E4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imposibilidad de profundizar en todas las intersecciones, pero señale</w:t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caminos para su realización</w:t>
      </w:r>
    </w:p>
    <w:p w14:paraId="566C21D7" w14:textId="717A009C" w:rsidR="00BB1E41" w:rsidRDefault="000628BD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</w:r>
      <w:r w:rsidR="00BB1E41" w:rsidRPr="00BB1E4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Este artículo debe ser (su opinión final):</w:t>
      </w:r>
      <w:r w:rsidR="00BB1E41" w:rsidRPr="00BB1E41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* Solicitamos que la recomendación para la opinión final está marcada considerando: 1 – Acepto para publicación completa - si el trabajo es totalmente capaz de ser publicado, cumpliendo todos los criterios de evaluación, sin necesita hacer cambios, correcciones o revisiones a la sumisión 2. Aceptado con modificaciones, si el trabajo cumple satisfactoriamente la mayoría de los criterios de evaluación y tiene condiciones que se aprobarán más tarde, después de la nueva evaluación. Este Se debe verificar la alternativa cuando hay fallas corregibles, que no impida su publicación o no exija extensa cambios El artículo aún </w:t>
      </w:r>
      <w:r w:rsidR="00BB1E41" w:rsidRPr="00BB1E41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puede ser rechazado si, incluso con el</w:t>
      </w:r>
      <w:r w:rsidR="00BB1E41" w:rsidRPr="00BB1E41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cambios, aún no alcanza la calidad esperada por el evaluador. Además, le recomendamos que el revisor solo verifique esta alternativa si el artículo realmente tiene potencial y si estás seguro de que puedes aprobarlo después de las revisiones realizadas, sin tener que solicitar nuevas revisiones</w:t>
      </w:r>
      <w:r w:rsidR="00BB1E41" w:rsidRPr="00BB1E41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después del regreso. Si la situación es dudosa y el artículo requiere muchos y profundos cambios, deben ser rechazados en esta etapa. Rechazado para publicación - si el envío requiere un profundo cambios, no alcanzar los objetivos propuestos y requeridos para su publicación, con fallas o limitaciones incorregibles, en la cual un simple la revisión no se remediará:</w:t>
      </w:r>
    </w:p>
    <w:p w14:paraId="7C054CCE" w14:textId="77777777" w:rsidR="00BB1E41" w:rsidRDefault="00BB1E41" w:rsidP="00484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08EB50F" w14:textId="3DC40C58" w:rsidR="00BB1E41" w:rsidRDefault="000628BD" w:rsidP="00BB1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628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br/>
        <w:t>Aceptado con las modificaciones y revisiones requeridas.</w:t>
      </w:r>
    </w:p>
    <w:p w14:paraId="0F392469" w14:textId="7D279B97" w:rsidR="00BB1E41" w:rsidRDefault="00BB1E41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MX"/>
        </w:rPr>
      </w:pPr>
    </w:p>
    <w:p w14:paraId="7388F766" w14:textId="7A2C365B" w:rsidR="00BD12B3" w:rsidRPr="00BB1E41" w:rsidRDefault="00BD12B3" w:rsidP="00BB1E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>Adicionalmente se revisa la redacción del documento</w:t>
      </w:r>
      <w:r w:rsidR="003A668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, citas y referencias y </w:t>
      </w:r>
      <w:r>
        <w:rPr>
          <w:rFonts w:ascii="Arial" w:eastAsia="Times New Roman" w:hAnsi="Arial" w:cs="Arial"/>
          <w:color w:val="FF0000"/>
          <w:sz w:val="24"/>
          <w:szCs w:val="24"/>
          <w:lang w:eastAsia="es-MX"/>
        </w:rPr>
        <w:t xml:space="preserve">se afina la perspectiva teórica utilizada. </w:t>
      </w:r>
    </w:p>
    <w:sectPr w:rsidR="00BD12B3" w:rsidRPr="00BB1E41" w:rsidSect="00904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6F"/>
    <w:rsid w:val="00007223"/>
    <w:rsid w:val="000628BD"/>
    <w:rsid w:val="001F10CF"/>
    <w:rsid w:val="00256920"/>
    <w:rsid w:val="002C7775"/>
    <w:rsid w:val="003A6681"/>
    <w:rsid w:val="00484079"/>
    <w:rsid w:val="0067432C"/>
    <w:rsid w:val="007C6D8F"/>
    <w:rsid w:val="00832394"/>
    <w:rsid w:val="008628A0"/>
    <w:rsid w:val="00904E4D"/>
    <w:rsid w:val="00BB1E41"/>
    <w:rsid w:val="00BD12B3"/>
    <w:rsid w:val="00DC1622"/>
    <w:rsid w:val="00E91B02"/>
    <w:rsid w:val="00E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304E"/>
  <w15:chartTrackingRefBased/>
  <w15:docId w15:val="{DFF9AC2B-4663-4993-A782-55EB3143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ranslate">
    <w:name w:val="notranslate"/>
    <w:basedOn w:val="Fuentedeprrafopredeter"/>
    <w:rsid w:val="000628BD"/>
  </w:style>
  <w:style w:type="character" w:styleId="Hipervnculo">
    <w:name w:val="Hyperlink"/>
    <w:basedOn w:val="Fuentedeprrafopredeter"/>
    <w:uiPriority w:val="99"/>
    <w:semiHidden/>
    <w:unhideWhenUsed/>
    <w:rsid w:val="000628BD"/>
    <w:rPr>
      <w:color w:val="0000FF"/>
      <w:u w:val="single"/>
    </w:rPr>
  </w:style>
  <w:style w:type="character" w:customStyle="1" w:styleId="ams">
    <w:name w:val="ams"/>
    <w:basedOn w:val="Fuentedeprrafopredeter"/>
    <w:rsid w:val="000628BD"/>
  </w:style>
  <w:style w:type="paragraph" w:styleId="Textodeglobo">
    <w:name w:val="Balloon Text"/>
    <w:basedOn w:val="Normal"/>
    <w:link w:val="TextodegloboCar"/>
    <w:uiPriority w:val="99"/>
    <w:semiHidden/>
    <w:unhideWhenUsed/>
    <w:rsid w:val="0000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28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304/pfie.2004.2.2.7" TargetMode="External"/><Relationship Id="rId4" Type="http://schemas.openxmlformats.org/officeDocument/2006/relationships/hyperlink" Target="https://doi.org/10.22201/iisue.24486167e.2014.145.4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1754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Litai Ramos Luna</dc:creator>
  <cp:keywords/>
  <dc:description/>
  <cp:lastModifiedBy>Lorena Litai Ramos Luna</cp:lastModifiedBy>
  <cp:revision>3</cp:revision>
  <dcterms:created xsi:type="dcterms:W3CDTF">2020-06-22T23:43:00Z</dcterms:created>
  <dcterms:modified xsi:type="dcterms:W3CDTF">2020-06-23T00:00:00Z</dcterms:modified>
</cp:coreProperties>
</file>