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2C2" w:rsidRDefault="00EF72C2" w:rsidP="00EF7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CONTROLE DE ALTERAÇÃO </w:t>
      </w:r>
    </w:p>
    <w:p w:rsidR="00EF72C2" w:rsidRDefault="00EF72C2" w:rsidP="00EF7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2C2" w:rsidRDefault="00241DFC" w:rsidP="00EF7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ARTIGO: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2C2" w:rsidRPr="007D67F6">
        <w:rPr>
          <w:rFonts w:ascii="Times New Roman" w:hAnsi="Times New Roman" w:cs="Times New Roman"/>
          <w:b/>
          <w:sz w:val="24"/>
          <w:szCs w:val="24"/>
        </w:rPr>
        <w:t>Aprendizagem Organizacional da Libertação: Manutenção da ordem ou culti</w:t>
      </w:r>
      <w:r w:rsidR="00EF72C2">
        <w:rPr>
          <w:rFonts w:ascii="Times New Roman" w:hAnsi="Times New Roman" w:cs="Times New Roman"/>
          <w:b/>
          <w:sz w:val="24"/>
          <w:szCs w:val="24"/>
        </w:rPr>
        <w:t>vo de uma semente transformadora?</w:t>
      </w:r>
    </w:p>
    <w:p w:rsidR="00AD207F" w:rsidRDefault="00AD207F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80"/>
      </w:tblGrid>
      <w:tr w:rsidR="00196877" w:rsidRPr="00933B6B" w:rsidTr="00255185">
        <w:tc>
          <w:tcPr>
            <w:tcW w:w="8644" w:type="dxa"/>
            <w:gridSpan w:val="2"/>
          </w:tcPr>
          <w:p w:rsidR="00196877" w:rsidRPr="00933B6B" w:rsidRDefault="00196877" w:rsidP="00196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FC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AVALIADOR A</w:t>
            </w:r>
          </w:p>
        </w:tc>
      </w:tr>
      <w:tr w:rsidR="00A70B08" w:rsidRPr="00933B6B" w:rsidTr="00EF72C2">
        <w:tc>
          <w:tcPr>
            <w:tcW w:w="4322" w:type="dxa"/>
          </w:tcPr>
          <w:p w:rsidR="00A70B08" w:rsidRPr="00933B6B" w:rsidRDefault="00A70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Geral</w:t>
            </w:r>
          </w:p>
        </w:tc>
        <w:tc>
          <w:tcPr>
            <w:tcW w:w="4322" w:type="dxa"/>
          </w:tcPr>
          <w:p w:rsidR="00A70B08" w:rsidRPr="00933B6B" w:rsidRDefault="00A70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Correções ortográficas realizadas em todo o texto.</w:t>
            </w:r>
          </w:p>
        </w:tc>
      </w:tr>
      <w:tr w:rsidR="00EF72C2" w:rsidRPr="00933B6B" w:rsidTr="00EF72C2">
        <w:tc>
          <w:tcPr>
            <w:tcW w:w="4322" w:type="dxa"/>
          </w:tcPr>
          <w:p w:rsidR="00EF72C2" w:rsidRPr="00933B6B" w:rsidRDefault="006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A1: Potencialidade de vir a ser do sujeito.</w:t>
            </w:r>
          </w:p>
        </w:tc>
        <w:tc>
          <w:tcPr>
            <w:tcW w:w="4322" w:type="dxa"/>
          </w:tcPr>
          <w:p w:rsidR="00EF72C2" w:rsidRPr="00933B6B" w:rsidRDefault="006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Alterado </w:t>
            </w:r>
          </w:p>
        </w:tc>
      </w:tr>
      <w:tr w:rsidR="00EF72C2" w:rsidRPr="00933B6B" w:rsidTr="00EF72C2">
        <w:tc>
          <w:tcPr>
            <w:tcW w:w="4322" w:type="dxa"/>
          </w:tcPr>
          <w:p w:rsidR="00635758" w:rsidRPr="00933B6B" w:rsidRDefault="00635758" w:rsidP="00635758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A2: Em verdade, estes são os referenciais. O termo “também” deveria ser colocado nos autores citados anteriormente. Todos referenciaram tais clássicos em suas teses, provavelmente.</w:t>
            </w:r>
          </w:p>
          <w:p w:rsidR="00EF72C2" w:rsidRPr="00933B6B" w:rsidRDefault="00EF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EF72C2" w:rsidRPr="00933B6B" w:rsidRDefault="006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A palavra “também” foi retirada.</w:t>
            </w:r>
          </w:p>
        </w:tc>
      </w:tr>
      <w:tr w:rsidR="00EF72C2" w:rsidRPr="00933B6B" w:rsidTr="00EF72C2">
        <w:tc>
          <w:tcPr>
            <w:tcW w:w="4322" w:type="dxa"/>
          </w:tcPr>
          <w:p w:rsidR="00635758" w:rsidRPr="00933B6B" w:rsidRDefault="00635758" w:rsidP="00635758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A8: A obra foi publicada postumamente?</w:t>
            </w:r>
          </w:p>
          <w:p w:rsidR="00EF72C2" w:rsidRPr="00933B6B" w:rsidRDefault="00EF7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EF72C2" w:rsidRPr="00933B6B" w:rsidRDefault="00635758" w:rsidP="006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Sim, é uma coletânea de artigos organizada postumamente.</w:t>
            </w:r>
          </w:p>
        </w:tc>
      </w:tr>
      <w:tr w:rsidR="00EF72C2" w:rsidRPr="00933B6B" w:rsidTr="00EF72C2">
        <w:tc>
          <w:tcPr>
            <w:tcW w:w="4322" w:type="dxa"/>
          </w:tcPr>
          <w:p w:rsidR="00635758" w:rsidRPr="00933B6B" w:rsidRDefault="00635758" w:rsidP="00635758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A16: Na página 8 </w:t>
            </w:r>
            <w:proofErr w:type="spellStart"/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vc</w:t>
            </w:r>
            <w:proofErr w:type="spellEnd"/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 fala novamente sobre isso. </w:t>
            </w:r>
          </w:p>
          <w:p w:rsidR="00EF72C2" w:rsidRPr="00933B6B" w:rsidRDefault="00635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D95" w:rsidRPr="00933B6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origem latino-americana, e que, por esse motivo, talvez possa ter uma aproximação maior com a cultura, o tempo histórico e o perfil dos sujeitos envolvidos na experiência</w:t>
            </w:r>
            <w:proofErr w:type="gramStart"/>
            <w:r w:rsidR="005D0D95" w:rsidRPr="00933B6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gramEnd"/>
          </w:p>
        </w:tc>
        <w:tc>
          <w:tcPr>
            <w:tcW w:w="4322" w:type="dxa"/>
          </w:tcPr>
          <w:p w:rsidR="00EF72C2" w:rsidRPr="00933B6B" w:rsidRDefault="005D0D95" w:rsidP="005D0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Na página 8, o parágrafo foi reformulado extinguindo a duplicidade.</w:t>
            </w:r>
          </w:p>
        </w:tc>
      </w:tr>
      <w:tr w:rsidR="00EF72C2" w:rsidRPr="00933B6B" w:rsidTr="00EF72C2">
        <w:tc>
          <w:tcPr>
            <w:tcW w:w="4322" w:type="dxa"/>
          </w:tcPr>
          <w:p w:rsidR="00EF72C2" w:rsidRPr="00933B6B" w:rsidRDefault="005D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A22: Acho que isto ficou duplicado.</w:t>
            </w:r>
          </w:p>
          <w:p w:rsidR="005D6DDB" w:rsidRPr="00933B6B" w:rsidRDefault="005D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“nas questões históricas”</w:t>
            </w:r>
          </w:p>
        </w:tc>
        <w:tc>
          <w:tcPr>
            <w:tcW w:w="4322" w:type="dxa"/>
          </w:tcPr>
          <w:p w:rsidR="00EF72C2" w:rsidRPr="00933B6B" w:rsidRDefault="005D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Corrigido.</w:t>
            </w:r>
          </w:p>
        </w:tc>
      </w:tr>
      <w:tr w:rsidR="005D6DDB" w:rsidRPr="00933B6B" w:rsidTr="00EF72C2">
        <w:tc>
          <w:tcPr>
            <w:tcW w:w="4322" w:type="dxa"/>
          </w:tcPr>
          <w:p w:rsidR="005D6DDB" w:rsidRPr="00933B6B" w:rsidRDefault="000A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A23: Vamos ver se eu entendi... </w:t>
            </w:r>
            <w:proofErr w:type="gramStart"/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aqui</w:t>
            </w:r>
            <w:proofErr w:type="gramEnd"/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 engloba todas as funções da zeladora ou o trabalho focou somente nesta atividade?</w:t>
            </w:r>
          </w:p>
        </w:tc>
        <w:tc>
          <w:tcPr>
            <w:tcW w:w="4322" w:type="dxa"/>
          </w:tcPr>
          <w:p w:rsidR="005D6DDB" w:rsidRPr="00933B6B" w:rsidRDefault="000A1678" w:rsidP="000A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A função dessas zeladoras é apenas a limpeza dos ambientes. Na instituição existem outros cargos terceirizados como copeira e serviços gerais, mas esses trabalhadores não fizeram parte do grupo.</w:t>
            </w:r>
          </w:p>
        </w:tc>
      </w:tr>
      <w:tr w:rsidR="005D6DDB" w:rsidRPr="00933B6B" w:rsidTr="00EF72C2">
        <w:tc>
          <w:tcPr>
            <w:tcW w:w="4322" w:type="dxa"/>
          </w:tcPr>
          <w:p w:rsidR="000A1678" w:rsidRPr="00933B6B" w:rsidRDefault="000A1678" w:rsidP="000A1678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A25: Espaço de escuta</w:t>
            </w:r>
          </w:p>
          <w:p w:rsidR="005D6DDB" w:rsidRPr="00933B6B" w:rsidRDefault="005D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5D6DDB" w:rsidRPr="00933B6B" w:rsidRDefault="000A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Frase reformulada.</w:t>
            </w:r>
          </w:p>
        </w:tc>
      </w:tr>
      <w:tr w:rsidR="005D6DDB" w:rsidRPr="00933B6B" w:rsidTr="00EF72C2">
        <w:tc>
          <w:tcPr>
            <w:tcW w:w="4322" w:type="dxa"/>
          </w:tcPr>
          <w:p w:rsidR="000A1678" w:rsidRPr="00933B6B" w:rsidRDefault="000A1678" w:rsidP="000A1678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A29: Esta construção ficou um pouco estranha.</w:t>
            </w:r>
          </w:p>
          <w:p w:rsidR="005D6DDB" w:rsidRPr="00933B6B" w:rsidRDefault="000A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“Evitar o uso de slides dando preferência que os materiais fossem expostos sobre a mesa, </w:t>
            </w:r>
            <w:proofErr w:type="gramStart"/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permanecer</w:t>
            </w:r>
            <w:proofErr w:type="gramEnd"/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 sempre sentada com o grupo...</w:t>
            </w:r>
          </w:p>
        </w:tc>
        <w:tc>
          <w:tcPr>
            <w:tcW w:w="4322" w:type="dxa"/>
          </w:tcPr>
          <w:p w:rsidR="005D6DDB" w:rsidRPr="00933B6B" w:rsidRDefault="000A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Parágrafo reformulado.</w:t>
            </w:r>
          </w:p>
        </w:tc>
      </w:tr>
      <w:tr w:rsidR="00CB0362" w:rsidRPr="00933B6B" w:rsidTr="00EF72C2">
        <w:tc>
          <w:tcPr>
            <w:tcW w:w="4322" w:type="dxa"/>
          </w:tcPr>
          <w:p w:rsidR="00CB0362" w:rsidRPr="00933B6B" w:rsidRDefault="00CB0362" w:rsidP="00CB0362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A30: Creio que faça parte do material utilizado, fruto da metodologia aplicada, é </w:t>
            </w:r>
            <w:r w:rsidRPr="009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isso?</w:t>
            </w:r>
          </w:p>
          <w:p w:rsidR="00CB0362" w:rsidRPr="00933B6B" w:rsidRDefault="00CB0362" w:rsidP="00CB0362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Ainda que a LM já tenha sido explicada, senti falta de um pouquinho mais de detalhamento, sobretudo aos tipos de materiais. </w:t>
            </w:r>
          </w:p>
          <w:p w:rsidR="00CB0362" w:rsidRPr="00933B6B" w:rsidRDefault="00CB0362" w:rsidP="000A1678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CB0362" w:rsidRPr="00933B6B" w:rsidRDefault="009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Acrescentei na metodologia uma </w:t>
            </w:r>
            <w:r w:rsidRPr="009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explicação. Ver 5º parágrafo.</w:t>
            </w:r>
          </w:p>
        </w:tc>
      </w:tr>
      <w:tr w:rsidR="00CB0362" w:rsidRPr="00933B6B" w:rsidTr="00EF72C2">
        <w:tc>
          <w:tcPr>
            <w:tcW w:w="4322" w:type="dxa"/>
          </w:tcPr>
          <w:p w:rsidR="00CB0362" w:rsidRPr="00933B6B" w:rsidRDefault="00CB0362" w:rsidP="00CB0362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A31: Conseguiram entender porque este relacionamento entre os pares é tão falho? Isso chamou minha atenção desde o início da análise. Onde isso se manifesta? Ou não é manifesto?</w:t>
            </w:r>
          </w:p>
        </w:tc>
        <w:tc>
          <w:tcPr>
            <w:tcW w:w="4322" w:type="dxa"/>
          </w:tcPr>
          <w:p w:rsidR="00933B6B" w:rsidRPr="00933B6B" w:rsidRDefault="00933B6B" w:rsidP="009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As diferenças entre servidores concursados e trabalhadores terceirizados causam essa divisão (diferença salarial, grau de escolaridade, etc</w:t>
            </w:r>
            <w:proofErr w:type="gramStart"/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...) Isso</w:t>
            </w:r>
            <w:proofErr w:type="gramEnd"/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 é tratado detalhadamente no artigo:  “É ferida que dói e não se sente, [...] é dor que desatina sem doer”:  Conhecendo a identidade de zeladoras terceirizadas por meio do vínculo da memória e da classe social</w:t>
            </w:r>
          </w:p>
          <w:p w:rsidR="00933B6B" w:rsidRPr="00933B6B" w:rsidRDefault="00933B6B" w:rsidP="00933B6B">
            <w:pPr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 w:history="1">
              <w:r w:rsidRPr="00933B6B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http://revistas.unisinos.br/</w:t>
              </w:r>
            </w:hyperlink>
          </w:p>
          <w:p w:rsidR="00933B6B" w:rsidRPr="00933B6B" w:rsidRDefault="00933B6B" w:rsidP="00933B6B">
            <w:pPr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proofErr w:type="gramStart"/>
            <w:r w:rsidRPr="00933B6B"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  <w:t>index</w:t>
            </w:r>
            <w:proofErr w:type="gramEnd"/>
            <w:r w:rsidRPr="00933B6B"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  <w:t>.php</w:t>
            </w:r>
            <w:proofErr w:type="spellEnd"/>
            <w:r w:rsidRPr="00933B6B"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  <w:t>/</w:t>
            </w:r>
            <w:proofErr w:type="spellStart"/>
            <w:r w:rsidRPr="00933B6B"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  <w:t>ciencias_sociais</w:t>
            </w:r>
            <w:proofErr w:type="spellEnd"/>
            <w:r w:rsidRPr="00933B6B"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  <w:t>/</w:t>
            </w:r>
          </w:p>
          <w:p w:rsidR="00933B6B" w:rsidRPr="00933B6B" w:rsidRDefault="00933B6B" w:rsidP="00933B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933B6B"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  <w:t>article</w:t>
            </w:r>
            <w:proofErr w:type="spellEnd"/>
            <w:proofErr w:type="gramEnd"/>
            <w:r w:rsidRPr="00933B6B"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  <w:t>/</w:t>
            </w:r>
            <w:proofErr w:type="spellStart"/>
            <w:r w:rsidRPr="00933B6B"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  <w:t>view</w:t>
            </w:r>
            <w:proofErr w:type="spellEnd"/>
            <w:r w:rsidRPr="00933B6B"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  <w:t>/csu.2019.55.3.11</w:t>
            </w:r>
          </w:p>
        </w:tc>
      </w:tr>
      <w:tr w:rsidR="00CB0362" w:rsidRPr="00933B6B" w:rsidTr="00EF72C2">
        <w:tc>
          <w:tcPr>
            <w:tcW w:w="4322" w:type="dxa"/>
          </w:tcPr>
          <w:p w:rsidR="00CB0362" w:rsidRPr="00933B6B" w:rsidRDefault="00CB0362" w:rsidP="00CB0362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 xml:space="preserve">A39: O “basta querer”, suscitou-me uma curiosidade: tais fiscais já foram, algum dia, </w:t>
            </w:r>
            <w:proofErr w:type="gramStart"/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zeladoras(</w:t>
            </w:r>
            <w:proofErr w:type="gramEnd"/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es)?</w:t>
            </w:r>
          </w:p>
        </w:tc>
        <w:tc>
          <w:tcPr>
            <w:tcW w:w="4322" w:type="dxa"/>
          </w:tcPr>
          <w:p w:rsidR="00CB0362" w:rsidRPr="00933B6B" w:rsidRDefault="009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Não, porque servidores concursados geralmente pertencem a uma classe social mais elevada. O artigo mencionado anteriormente trata desse assunto.</w:t>
            </w:r>
          </w:p>
        </w:tc>
      </w:tr>
      <w:tr w:rsidR="00CB0362" w:rsidRPr="00933B6B" w:rsidTr="00EF72C2">
        <w:tc>
          <w:tcPr>
            <w:tcW w:w="4322" w:type="dxa"/>
          </w:tcPr>
          <w:p w:rsidR="00CB0362" w:rsidRPr="00933B6B" w:rsidRDefault="00CB0362" w:rsidP="00CB0362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A44: Este “agora” significa que antes houve a intervenção, é isso?</w:t>
            </w:r>
          </w:p>
        </w:tc>
        <w:tc>
          <w:tcPr>
            <w:tcW w:w="4322" w:type="dxa"/>
          </w:tcPr>
          <w:p w:rsidR="00CB0362" w:rsidRPr="00933B6B" w:rsidRDefault="00CB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O “agora” significa, durante e após a intervenção.</w:t>
            </w:r>
          </w:p>
        </w:tc>
      </w:tr>
      <w:tr w:rsidR="00933B6B" w:rsidRPr="00933B6B" w:rsidTr="007964DE">
        <w:tc>
          <w:tcPr>
            <w:tcW w:w="8644" w:type="dxa"/>
            <w:gridSpan w:val="2"/>
          </w:tcPr>
          <w:p w:rsidR="00933B6B" w:rsidRPr="00241DFC" w:rsidRDefault="00933B6B" w:rsidP="00933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FC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AVALIADOR B</w:t>
            </w:r>
          </w:p>
        </w:tc>
      </w:tr>
      <w:tr w:rsidR="008F0FD6" w:rsidRPr="00933B6B" w:rsidTr="00EF72C2">
        <w:tc>
          <w:tcPr>
            <w:tcW w:w="4322" w:type="dxa"/>
          </w:tcPr>
          <w:p w:rsidR="008F0FD6" w:rsidRPr="00933B6B" w:rsidRDefault="008F0FD6" w:rsidP="00F55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Geral</w:t>
            </w:r>
          </w:p>
        </w:tc>
        <w:tc>
          <w:tcPr>
            <w:tcW w:w="4322" w:type="dxa"/>
          </w:tcPr>
          <w:p w:rsidR="008F0FD6" w:rsidRPr="00933B6B" w:rsidRDefault="008F0FD6" w:rsidP="00F55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6B">
              <w:rPr>
                <w:rFonts w:ascii="Times New Roman" w:hAnsi="Times New Roman" w:cs="Times New Roman"/>
                <w:sz w:val="24"/>
                <w:szCs w:val="24"/>
              </w:rPr>
              <w:t>Correções ortográficas realizadas em todo o texto.</w:t>
            </w:r>
          </w:p>
        </w:tc>
      </w:tr>
      <w:tr w:rsidR="008F0FD6" w:rsidRPr="00933B6B" w:rsidTr="00EF72C2">
        <w:tc>
          <w:tcPr>
            <w:tcW w:w="4322" w:type="dxa"/>
          </w:tcPr>
          <w:p w:rsidR="008F0FD6" w:rsidRPr="00933B6B" w:rsidRDefault="008F0FD6" w:rsidP="00CB0362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FC">
              <w:rPr>
                <w:rFonts w:ascii="Times New Roman" w:hAnsi="Times New Roman" w:cs="Times New Roman"/>
                <w:sz w:val="24"/>
                <w:szCs w:val="24"/>
              </w:rPr>
              <w:t xml:space="preserve">“consideradas oprimidas e subjugadas”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(por quem?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Por um grupo específico? Historicamente? Dentro da instituição? Ou somente devido à característica da tarefa como é explicado na sequência?</w:t>
            </w:r>
          </w:p>
        </w:tc>
        <w:tc>
          <w:tcPr>
            <w:tcW w:w="4322" w:type="dxa"/>
          </w:tcPr>
          <w:p w:rsidR="008F0FD6" w:rsidRPr="00933B6B" w:rsidRDefault="008F0FD6" w:rsidP="0024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Devido </w:t>
            </w:r>
            <w:r w:rsidR="00241DFC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característica da tarefa como explicado na sequência.</w:t>
            </w:r>
          </w:p>
        </w:tc>
      </w:tr>
      <w:tr w:rsidR="008F0FD6" w:rsidRPr="00933B6B" w:rsidTr="00EF72C2">
        <w:tc>
          <w:tcPr>
            <w:tcW w:w="4322" w:type="dxa"/>
          </w:tcPr>
          <w:p w:rsidR="00D52C75" w:rsidRPr="00EC17E4" w:rsidRDefault="00D52C75" w:rsidP="00D52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Despite the difficulty of the subjects </w:t>
            </w:r>
            <w:r w:rsidRPr="00C9440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themselves</w:t>
            </w:r>
            <w:r w:rsidRPr="00EC1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see </w:t>
            </w:r>
            <w:r w:rsidRPr="00C9440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themselves</w:t>
            </w:r>
            <w:r w:rsidRPr="00EC1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collectively and belonging to a larger context than the organizational sphere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440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(environment?)</w:t>
            </w:r>
            <w:r w:rsidRPr="00EC1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the experience proved productive as a way of transforming the activity, with potential for the </w:t>
            </w:r>
            <w:proofErr w:type="spellStart"/>
            <w:r w:rsidRPr="00EC1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deideologization</w:t>
            </w:r>
            <w:proofErr w:type="spellEnd"/>
            <w:r w:rsidRPr="00EC1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subject and with the possibility </w:t>
            </w:r>
            <w:r w:rsidRPr="00C9440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of one of liberating (</w:t>
            </w:r>
            <w:proofErr w:type="spellStart"/>
            <w:r w:rsidRPr="00C9440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rever</w:t>
            </w:r>
            <w:proofErr w:type="spellEnd"/>
            <w:r w:rsidRPr="00C9440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40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tradução</w:t>
            </w:r>
            <w:proofErr w:type="spellEnd"/>
            <w:r w:rsidRPr="00C9440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) </w:t>
            </w:r>
            <w:r w:rsidRPr="00EC1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organizational learning for organizations.</w:t>
            </w:r>
          </w:p>
          <w:p w:rsidR="008F0FD6" w:rsidRPr="00933B6B" w:rsidRDefault="008F0FD6" w:rsidP="00CB0362">
            <w:pPr>
              <w:pStyle w:val="Textodecomentri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8F0FD6" w:rsidRPr="00933B6B" w:rsidRDefault="00403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Parágrafo reformulado.</w:t>
            </w:r>
          </w:p>
        </w:tc>
      </w:tr>
      <w:tr w:rsidR="00403342" w:rsidRPr="00933B6B" w:rsidTr="00EF72C2">
        <w:tc>
          <w:tcPr>
            <w:tcW w:w="4322" w:type="dxa"/>
          </w:tcPr>
          <w:p w:rsidR="00403342" w:rsidRPr="008F227F" w:rsidRDefault="00403342" w:rsidP="0040334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334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Contudo, dentre estes diversos questionamentos, duas delas são recorrentes: Qual o interesse das organizações com a aprendizagem? </w:t>
            </w:r>
            <w:r w:rsidRPr="00403342">
              <w:rPr>
                <w:rFonts w:ascii="Times New Roman" w:hAnsi="Times New Roman"/>
                <w:color w:val="FF0000"/>
                <w:sz w:val="24"/>
                <w:szCs w:val="24"/>
              </w:rPr>
              <w:t>Q</w:t>
            </w:r>
            <w:r w:rsidRPr="008F227F">
              <w:rPr>
                <w:rFonts w:ascii="Times New Roman" w:hAnsi="Times New Roman"/>
                <w:color w:val="FF0000"/>
                <w:sz w:val="24"/>
                <w:szCs w:val="24"/>
              </w:rPr>
              <w:t>ual aprendizagem interessa às organizações?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(Falta citação)</w:t>
            </w:r>
          </w:p>
          <w:p w:rsidR="00403342" w:rsidRPr="00EC17E4" w:rsidRDefault="00403342" w:rsidP="00D52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22" w:type="dxa"/>
          </w:tcPr>
          <w:p w:rsidR="00403342" w:rsidRPr="00403342" w:rsidRDefault="00403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Corrigido.</w:t>
            </w:r>
          </w:p>
        </w:tc>
      </w:tr>
      <w:tr w:rsidR="00403342" w:rsidRPr="00933B6B" w:rsidTr="00EF72C2">
        <w:tc>
          <w:tcPr>
            <w:tcW w:w="4322" w:type="dxa"/>
          </w:tcPr>
          <w:p w:rsidR="00403342" w:rsidRPr="00EC17E4" w:rsidRDefault="005E4E0B" w:rsidP="00D52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grande quantidade de artigos da área com foco na solução de problemas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(Falta citação. Citar alguns. De que áreas são?)</w:t>
            </w:r>
          </w:p>
        </w:tc>
        <w:tc>
          <w:tcPr>
            <w:tcW w:w="4322" w:type="dxa"/>
          </w:tcPr>
          <w:p w:rsidR="00403342" w:rsidRPr="00403342" w:rsidRDefault="005E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Citação inserida.</w:t>
            </w:r>
          </w:p>
        </w:tc>
      </w:tr>
      <w:tr w:rsidR="00403342" w:rsidRPr="00933B6B" w:rsidTr="00EF72C2">
        <w:tc>
          <w:tcPr>
            <w:tcW w:w="4322" w:type="dxa"/>
          </w:tcPr>
          <w:p w:rsidR="00403342" w:rsidRPr="00EC17E4" w:rsidRDefault="005E4E0B" w:rsidP="00D52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F227F">
              <w:rPr>
                <w:rFonts w:ascii="Times New Roman" w:hAnsi="Times New Roman"/>
                <w:color w:val="FF0000"/>
                <w:sz w:val="24"/>
                <w:szCs w:val="24"/>
              </w:rPr>
              <w:t>Outrossim</w:t>
            </w:r>
            <w:proofErr w:type="gramEnd"/>
            <w:r w:rsidRPr="008F227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(atualizar termo. Preferir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“a</w:t>
            </w:r>
            <w:r w:rsidRPr="008F227F">
              <w:rPr>
                <w:rFonts w:ascii="Times New Roman" w:hAnsi="Times New Roman"/>
                <w:color w:val="FF0000"/>
                <w:sz w:val="24"/>
                <w:szCs w:val="24"/>
              </w:rPr>
              <w:t>inda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”</w:t>
            </w:r>
            <w:r w:rsidRPr="008F227F"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4322" w:type="dxa"/>
          </w:tcPr>
          <w:p w:rsidR="00403342" w:rsidRPr="00403342" w:rsidRDefault="005E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Corrigido.</w:t>
            </w:r>
          </w:p>
        </w:tc>
      </w:tr>
      <w:tr w:rsidR="005E4E0B" w:rsidRPr="00933B6B" w:rsidTr="00EF72C2">
        <w:tc>
          <w:tcPr>
            <w:tcW w:w="4322" w:type="dxa"/>
          </w:tcPr>
          <w:p w:rsidR="005E4E0B" w:rsidRPr="00EC17E4" w:rsidRDefault="005E4E0B" w:rsidP="00D52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3D">
              <w:rPr>
                <w:rFonts w:ascii="Times New Roman" w:hAnsi="Times New Roman"/>
                <w:sz w:val="24"/>
                <w:szCs w:val="24"/>
              </w:rPr>
              <w:t xml:space="preserve">Neste sentido a opção </w:t>
            </w:r>
            <w:r w:rsidRPr="008F227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(não usar “opção”. Escrever que a TAHC foi </w:t>
            </w:r>
            <w:proofErr w:type="gramStart"/>
            <w:r w:rsidRPr="008F227F">
              <w:rPr>
                <w:rFonts w:ascii="Times New Roman" w:hAnsi="Times New Roman"/>
                <w:color w:val="FF0000"/>
                <w:sz w:val="24"/>
                <w:szCs w:val="24"/>
              </w:rPr>
              <w:t>a</w:t>
            </w:r>
            <w:proofErr w:type="gramEnd"/>
            <w:r w:rsidRPr="008F227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teoria cujo arcabouço teórico melhor consegue iluminar os objetivos da pesquisa)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4F3D">
              <w:rPr>
                <w:rFonts w:ascii="Times New Roman" w:hAnsi="Times New Roman"/>
                <w:sz w:val="24"/>
                <w:szCs w:val="24"/>
              </w:rPr>
              <w:t>foi pela Teoria da Atividade Histórico Cultural (T</w:t>
            </w:r>
            <w:r>
              <w:rPr>
                <w:rFonts w:ascii="Times New Roman" w:hAnsi="Times New Roman"/>
                <w:sz w:val="24"/>
                <w:szCs w:val="24"/>
              </w:rPr>
              <w:t>AHC</w:t>
            </w:r>
            <w:r w:rsidRPr="007A4F3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22" w:type="dxa"/>
          </w:tcPr>
          <w:p w:rsidR="005E4E0B" w:rsidRPr="00403342" w:rsidRDefault="005E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Parágrafo reformulado.</w:t>
            </w:r>
          </w:p>
        </w:tc>
      </w:tr>
      <w:tr w:rsidR="005E4E0B" w:rsidRPr="00933B6B" w:rsidTr="00EF72C2">
        <w:tc>
          <w:tcPr>
            <w:tcW w:w="4322" w:type="dxa"/>
          </w:tcPr>
          <w:p w:rsidR="00B20551" w:rsidRDefault="00B20551" w:rsidP="00B205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A47">
              <w:rPr>
                <w:rFonts w:ascii="Times New Roman" w:hAnsi="Times New Roman"/>
                <w:color w:val="FF0000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 2017 foi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implementada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efetivamente a Intervenção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/formativa composta por 15 sessões com duração de uma hora com um grupo formado por dez zeladoras terceirizadas, uma supervisora e uma fiscal de contrato.</w:t>
            </w:r>
            <w:r w:rsidRPr="001C2A4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(Foram as mesmas que deram as entrevistas?</w:t>
            </w:r>
            <w:proofErr w:type="gramStart"/>
            <w:r w:rsidRPr="001C2A47"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  <w:proofErr w:type="gramEnd"/>
          </w:p>
          <w:p w:rsidR="005E4E0B" w:rsidRPr="00EC17E4" w:rsidRDefault="005E4E0B" w:rsidP="00D52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22" w:type="dxa"/>
          </w:tcPr>
          <w:p w:rsidR="005E4E0B" w:rsidRPr="00403342" w:rsidRDefault="00B20551" w:rsidP="00B2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Sim. A informação foi acrescentada na frase.</w:t>
            </w:r>
          </w:p>
        </w:tc>
      </w:tr>
      <w:tr w:rsidR="005E4E0B" w:rsidRPr="00933B6B" w:rsidTr="00EF72C2">
        <w:tc>
          <w:tcPr>
            <w:tcW w:w="4322" w:type="dxa"/>
          </w:tcPr>
          <w:p w:rsidR="00E05195" w:rsidRPr="008D0B25" w:rsidRDefault="00E05195" w:rsidP="00E05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0B25">
              <w:rPr>
                <w:rFonts w:ascii="Times New Roman" w:hAnsi="Times New Roman"/>
                <w:color w:val="FF0000"/>
                <w:sz w:val="24"/>
                <w:szCs w:val="24"/>
              </w:rPr>
              <w:t>O que pode contribuir na Introdução, é justificar por que estes sujeitos precisam de fortalecimento. É uma demanda histórica da categoria. Mas posso generalizar isso? Como isso foi percebido na realidade estudada?</w:t>
            </w:r>
          </w:p>
          <w:p w:rsidR="005E4E0B" w:rsidRPr="00EC17E4" w:rsidRDefault="005E4E0B" w:rsidP="00D52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22" w:type="dxa"/>
          </w:tcPr>
          <w:p w:rsidR="005E4E0B" w:rsidRPr="00403342" w:rsidRDefault="00E0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informação foi acrescentada. Ver o penúltimo parágrafo da introdução.</w:t>
            </w:r>
          </w:p>
        </w:tc>
      </w:tr>
      <w:tr w:rsidR="005E4E0B" w:rsidRPr="00933B6B" w:rsidTr="00EF72C2">
        <w:tc>
          <w:tcPr>
            <w:tcW w:w="4322" w:type="dxa"/>
          </w:tcPr>
          <w:p w:rsidR="00E05195" w:rsidRDefault="00E05195" w:rsidP="00E05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...em seu artigo publicado em 2009, intitulado “</w:t>
            </w:r>
            <w:r w:rsidRPr="00A84D34">
              <w:rPr>
                <w:rFonts w:ascii="Times New Roman" w:hAnsi="Times New Roman"/>
                <w:i/>
                <w:sz w:val="24"/>
                <w:szCs w:val="24"/>
              </w:rPr>
              <w:t>Teoria Crítica em estudos organizacionais no Brasil: o estado da arte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propõe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uma organização do campo dos estudos organizacionais críticos em quatro grandes áreas: teoria crítica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frankfurtiana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 teoria crítica em estudos organizacionais</w:t>
            </w:r>
            <w:r w:rsidRPr="008F4C0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F4C04">
              <w:rPr>
                <w:rFonts w:ascii="Times New Roman" w:hAnsi="Times New Roman"/>
                <w:i/>
                <w:sz w:val="24"/>
                <w:szCs w:val="24"/>
              </w:rPr>
              <w:t>Critical</w:t>
            </w:r>
            <w:proofErr w:type="spellEnd"/>
            <w:r w:rsidRPr="008F4C04">
              <w:rPr>
                <w:rFonts w:ascii="Times New Roman" w:hAnsi="Times New Roman"/>
                <w:i/>
                <w:sz w:val="24"/>
                <w:szCs w:val="24"/>
              </w:rPr>
              <w:t xml:space="preserve"> Management </w:t>
            </w:r>
            <w:proofErr w:type="spellStart"/>
            <w:r w:rsidRPr="008F4C04">
              <w:rPr>
                <w:rFonts w:ascii="Times New Roman" w:hAnsi="Times New Roman"/>
                <w:i/>
                <w:sz w:val="24"/>
                <w:szCs w:val="24"/>
              </w:rPr>
              <w:t>Studies</w:t>
            </w:r>
            <w:proofErr w:type="spellEnd"/>
            <w:r w:rsidRPr="008F4C0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F4C04">
              <w:rPr>
                <w:rFonts w:ascii="Times New Roman" w:hAnsi="Times New Roman"/>
                <w:sz w:val="24"/>
                <w:szCs w:val="24"/>
              </w:rPr>
              <w:t>(CMS); análise crítica em estudos organizacionais.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FEF">
              <w:rPr>
                <w:rFonts w:ascii="Times New Roman" w:hAnsi="Times New Roman"/>
                <w:color w:val="FF0000"/>
                <w:sz w:val="24"/>
                <w:szCs w:val="24"/>
              </w:rPr>
              <w:t>(Embora já citado no texto, trazer a referência completa do artigo nas referências</w:t>
            </w:r>
            <w:proofErr w:type="gramStart"/>
            <w:r w:rsidRPr="00DB2FEF"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  <w:proofErr w:type="gramEnd"/>
          </w:p>
          <w:p w:rsidR="005E4E0B" w:rsidRPr="00EC17E4" w:rsidRDefault="005E4E0B" w:rsidP="00D52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22" w:type="dxa"/>
          </w:tcPr>
          <w:p w:rsidR="005E4E0B" w:rsidRPr="00403342" w:rsidRDefault="00E0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artigo consta nas referências.</w:t>
            </w:r>
          </w:p>
        </w:tc>
      </w:tr>
      <w:tr w:rsidR="006C2D01" w:rsidRPr="00933B6B" w:rsidTr="00EF72C2">
        <w:tc>
          <w:tcPr>
            <w:tcW w:w="4322" w:type="dxa"/>
          </w:tcPr>
          <w:p w:rsidR="006C2D01" w:rsidRDefault="006C2D01" w:rsidP="00E05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Inspirada em trabalhos comunitários de fortalecimento de vínculo, ela representa, sim, o desejo de iniciar uma prática de enfrentamento ao conformismo,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 se para isso for preciso ter </w:t>
            </w:r>
            <w:r w:rsidRPr="00953EA7">
              <w:rPr>
                <w:rFonts w:ascii="Times New Roman" w:hAnsi="Times New Roman"/>
                <w:color w:val="FF0000"/>
                <w:sz w:val="24"/>
                <w:szCs w:val="24"/>
              </w:rPr>
              <w:t>esta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proposta rotulada como CMS, como incremental, reformadora, ou como crítica domesticada,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aceita-se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o desafio, por saber, sobretudo, que o núcleo duro e a inspiração geradora da </w:t>
            </w:r>
            <w:r w:rsidRPr="00953EA7">
              <w:rPr>
                <w:rFonts w:ascii="Times New Roman" w:hAnsi="Times New Roman"/>
                <w:color w:val="FF0000"/>
                <w:sz w:val="24"/>
                <w:szCs w:val="24"/>
              </w:rPr>
              <w:t>presente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proposta é, </w:t>
            </w:r>
            <w:r w:rsidRPr="00953EA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sim (como já se usou o “sim” como elemento </w:t>
            </w:r>
            <w:proofErr w:type="spellStart"/>
            <w:r w:rsidRPr="00953EA7">
              <w:rPr>
                <w:rFonts w:ascii="Times New Roman" w:hAnsi="Times New Roman"/>
                <w:color w:val="FF0000"/>
                <w:sz w:val="24"/>
                <w:szCs w:val="24"/>
              </w:rPr>
              <w:t>enfatizador</w:t>
            </w:r>
            <w:proofErr w:type="spellEnd"/>
            <w:r w:rsidRPr="00953EA7">
              <w:rPr>
                <w:rFonts w:ascii="Times New Roman" w:hAnsi="Times New Roman"/>
                <w:color w:val="FF0000"/>
                <w:sz w:val="24"/>
                <w:szCs w:val="24"/>
              </w:rPr>
              <w:t>, substituir por “certamente”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, ou outro</w:t>
            </w:r>
            <w:r w:rsidRPr="00953EA7"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4322" w:type="dxa"/>
          </w:tcPr>
          <w:p w:rsidR="006C2D01" w:rsidRDefault="006C2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 termo foi substituído. </w:t>
            </w:r>
          </w:p>
        </w:tc>
      </w:tr>
      <w:tr w:rsidR="006C2D01" w:rsidRPr="00933B6B" w:rsidTr="00EF72C2">
        <w:tc>
          <w:tcPr>
            <w:tcW w:w="4322" w:type="dxa"/>
          </w:tcPr>
          <w:p w:rsidR="006C2D01" w:rsidRDefault="00282F25" w:rsidP="00E05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Diante </w:t>
            </w:r>
            <w:proofErr w:type="gramStart"/>
            <w:r w:rsidRPr="00C23DC0">
              <w:rPr>
                <w:rFonts w:ascii="Times New Roman" w:hAnsi="Times New Roman"/>
                <w:color w:val="FF0000"/>
                <w:sz w:val="24"/>
                <w:szCs w:val="24"/>
              </w:rPr>
              <w:t>deste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principais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conceitos da TAHC, nota-se o quanto a abordagem está preparada para compreender e estimular a aprendizagem seja dentro ou fora das organizações. Esta opção em acrescentar elementos da Psicologia da Libertação, </w:t>
            </w:r>
            <w:r w:rsidRPr="00C23DC0">
              <w:rPr>
                <w:rFonts w:ascii="Times New Roman" w:hAnsi="Times New Roman"/>
                <w:color w:val="FF0000"/>
                <w:sz w:val="24"/>
                <w:szCs w:val="24"/>
              </w:rPr>
              <w:t>longe de sugerir lacunas na TAHC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DC0">
              <w:rPr>
                <w:rFonts w:ascii="Times New Roman" w:hAnsi="Times New Roman"/>
                <w:color w:val="FF0000"/>
                <w:sz w:val="24"/>
                <w:szCs w:val="24"/>
              </w:rPr>
              <w:t>(mas pode ser uma lacuna, e este texto é uma contribuição para tal)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4322" w:type="dxa"/>
          </w:tcPr>
          <w:p w:rsidR="006C2D01" w:rsidRDefault="00282F25" w:rsidP="0028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termo foi suavizado, porém, não excluído a fim de evitar uma impressão de presunção dos autores.</w:t>
            </w:r>
          </w:p>
        </w:tc>
      </w:tr>
      <w:tr w:rsidR="006C2D01" w:rsidRPr="00933B6B" w:rsidTr="00EF72C2">
        <w:tc>
          <w:tcPr>
            <w:tcW w:w="4322" w:type="dxa"/>
          </w:tcPr>
          <w:p w:rsidR="004A6C97" w:rsidRPr="00BF0975" w:rsidRDefault="004A6C97" w:rsidP="004A6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975">
              <w:rPr>
                <w:rFonts w:ascii="Times New Roman" w:hAnsi="Times New Roman"/>
                <w:sz w:val="24"/>
                <w:szCs w:val="24"/>
              </w:rPr>
              <w:t>Sugere-se a inclusão de um quadro ou figura que sintetize as teorias usadas, os elementos teóricos, e como eles se relacionam/ou podem se relacionar, numa tentativa de organizar tudo o que foi proposto neste denso referencial teórico.</w:t>
            </w:r>
          </w:p>
          <w:p w:rsidR="006C2D01" w:rsidRDefault="006C2D01" w:rsidP="00E05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6C2D01" w:rsidRDefault="00BF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Foi inserida uma figura. Ver Figura 1.</w:t>
            </w:r>
          </w:p>
        </w:tc>
      </w:tr>
      <w:tr w:rsidR="006C2D01" w:rsidRPr="00933B6B" w:rsidTr="00EF72C2">
        <w:tc>
          <w:tcPr>
            <w:tcW w:w="4322" w:type="dxa"/>
          </w:tcPr>
          <w:p w:rsidR="00454166" w:rsidRPr="00347AA2" w:rsidRDefault="00454166" w:rsidP="0045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AA2">
              <w:rPr>
                <w:rFonts w:ascii="Times New Roman" w:hAnsi="Times New Roman"/>
                <w:sz w:val="24"/>
                <w:szCs w:val="24"/>
              </w:rPr>
              <w:t>As entrevistas narrativas foram realizadas com quais participantes da pesquisa e com que finalidade? Foi no momento em que se afirma (no quarto parágrafo) “Para alcançar as questões históricas, nas virtudes e na visão de mundo das participantes”? Se sim, não ficou claro que as entrevistas foram feitas naquele momento.</w:t>
            </w:r>
          </w:p>
          <w:p w:rsidR="006C2D01" w:rsidRDefault="006C2D01" w:rsidP="00BF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6C2D01" w:rsidRDefault="0034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Todas as etapas foram realizadas com o mesmo grupo. </w:t>
            </w:r>
          </w:p>
          <w:p w:rsidR="00347AA2" w:rsidRDefault="00347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 entrevistas narrativas ocorreram na coleta inicial dos dados, antes da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implementação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das Conversas. O texto foi reformulado.</w:t>
            </w:r>
          </w:p>
        </w:tc>
      </w:tr>
      <w:tr w:rsidR="00BF0975" w:rsidRPr="00933B6B" w:rsidTr="00EF72C2">
        <w:tc>
          <w:tcPr>
            <w:tcW w:w="4322" w:type="dxa"/>
          </w:tcPr>
          <w:p w:rsidR="00241DFC" w:rsidRPr="00241DFC" w:rsidRDefault="00BF0975" w:rsidP="00241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AA2">
              <w:rPr>
                <w:rFonts w:ascii="Times New Roman" w:hAnsi="Times New Roman"/>
                <w:sz w:val="24"/>
                <w:szCs w:val="24"/>
              </w:rPr>
              <w:t xml:space="preserve">Como foram usadas diversas estratégias de pesquisas com objetivos diferentes, novamente sugere-se pensar em um esquema gráfico que organize as etapas, o método e o instrumento de </w:t>
            </w:r>
            <w:proofErr w:type="gramStart"/>
            <w:r w:rsidRPr="00347AA2">
              <w:rPr>
                <w:rFonts w:ascii="Times New Roman" w:hAnsi="Times New Roman"/>
                <w:sz w:val="24"/>
                <w:szCs w:val="24"/>
              </w:rPr>
              <w:t>pesquisa utilizados</w:t>
            </w:r>
            <w:proofErr w:type="gramEnd"/>
            <w:r w:rsidRPr="00347AA2">
              <w:rPr>
                <w:rFonts w:ascii="Times New Roman" w:hAnsi="Times New Roman"/>
                <w:sz w:val="24"/>
                <w:szCs w:val="24"/>
              </w:rPr>
              <w:t xml:space="preserve"> e o objetivo.</w:t>
            </w:r>
            <w:r w:rsidR="00241DFC" w:rsidRPr="00241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1DFC" w:rsidRPr="00241DFC">
              <w:rPr>
                <w:rFonts w:ascii="Times New Roman" w:hAnsi="Times New Roman"/>
                <w:sz w:val="24"/>
                <w:szCs w:val="24"/>
              </w:rPr>
              <w:t xml:space="preserve">Nota-se que os autores possuem denso material empírico. Sugere-se reestruturar a discussão de acordo com as </w:t>
            </w:r>
            <w:proofErr w:type="gramStart"/>
            <w:r w:rsidR="00241DFC" w:rsidRPr="00241DFC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End"/>
            <w:r w:rsidR="00241DFC" w:rsidRPr="00241DFC">
              <w:rPr>
                <w:rFonts w:ascii="Times New Roman" w:hAnsi="Times New Roman"/>
                <w:sz w:val="24"/>
                <w:szCs w:val="24"/>
              </w:rPr>
              <w:t xml:space="preserve"> etapas da IT, quais eram suas propostas, achados e limitações, pois o que se propôs no objetivo geral do trabalho era discutir essa proposta</w:t>
            </w:r>
            <w:r w:rsidR="00241DF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r w:rsidR="00241DFC" w:rsidRPr="00241DFC">
              <w:rPr>
                <w:rFonts w:ascii="Times New Roman" w:hAnsi="Times New Roman"/>
                <w:sz w:val="24"/>
                <w:szCs w:val="24"/>
              </w:rPr>
              <w:t>Ao final, deve-se obter um modelo teórico claro, se possível, esquematizado graficamente.</w:t>
            </w:r>
          </w:p>
          <w:p w:rsidR="00241DFC" w:rsidRDefault="00241DFC" w:rsidP="00241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0975" w:rsidRPr="00347AA2" w:rsidRDefault="00BF0975" w:rsidP="00BF0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0975" w:rsidRDefault="00BF0975" w:rsidP="00840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322" w:type="dxa"/>
          </w:tcPr>
          <w:p w:rsidR="00BF0975" w:rsidRPr="004A6C97" w:rsidRDefault="00BF097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Foi inserida uma figura. Ver Figura 2.</w:t>
            </w:r>
          </w:p>
        </w:tc>
      </w:tr>
      <w:tr w:rsidR="00840B8A" w:rsidRPr="00933B6B" w:rsidTr="00EF72C2">
        <w:tc>
          <w:tcPr>
            <w:tcW w:w="4322" w:type="dxa"/>
          </w:tcPr>
          <w:p w:rsidR="00840B8A" w:rsidRPr="00045173" w:rsidRDefault="00840B8A" w:rsidP="00840B8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86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Todavia, não se pode esquecer que talvez o mais relevante tenha sido as reações por parte dos fiscais de contrato, o que na verdade sinaliza uma nova atitude do grupo: “</w:t>
            </w:r>
            <w:r w:rsidRPr="00786B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Agora </w:t>
            </w:r>
            <w:proofErr w:type="spellStart"/>
            <w:r w:rsidRPr="00786B0E">
              <w:rPr>
                <w:rFonts w:ascii="Times New Roman" w:hAnsi="Times New Roman" w:cs="Times New Roman"/>
                <w:i/>
                <w:sz w:val="24"/>
                <w:szCs w:val="24"/>
              </w:rPr>
              <w:t>elasreclamam</w:t>
            </w:r>
            <w:proofErr w:type="spellEnd"/>
            <w:r w:rsidRPr="00786B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 tudo, nada tá bom. Como assim, precisam de lavanderia? [...</w:t>
            </w:r>
            <w:proofErr w:type="gramStart"/>
            <w:r w:rsidRPr="00786B0E">
              <w:rPr>
                <w:rFonts w:ascii="Times New Roman" w:hAnsi="Times New Roman" w:cs="Times New Roman"/>
                <w:i/>
                <w:sz w:val="24"/>
                <w:szCs w:val="24"/>
              </w:rPr>
              <w:t>]O</w:t>
            </w:r>
            <w:proofErr w:type="gramEnd"/>
            <w:r w:rsidRPr="00786B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Fiscal de Contrato A disse estar preocupado com a repercussão do trabalho, porque agora isso iria dificultar o nosso trabalho, pois agora “elas estão se achando; acham que também podem mudar as coisas, que podem dar opinião”, e que isso não é bom, porque, afinal de contas, aqui é órgão público, e a coisa não era bem </w:t>
            </w:r>
            <w:proofErr w:type="spellStart"/>
            <w:r w:rsidRPr="00786B0E">
              <w:rPr>
                <w:rFonts w:ascii="Times New Roman" w:hAnsi="Times New Roman" w:cs="Times New Roman"/>
                <w:i/>
                <w:sz w:val="24"/>
                <w:szCs w:val="24"/>
              </w:rPr>
              <w:t>assim.”</w:t>
            </w:r>
            <w:r w:rsidRPr="00786B0E">
              <w:rPr>
                <w:rFonts w:ascii="Times New Roman" w:hAnsi="Times New Roman" w:cs="Times New Roman"/>
                <w:sz w:val="24"/>
                <w:szCs w:val="24"/>
              </w:rPr>
              <w:t>Fiscal</w:t>
            </w:r>
            <w:proofErr w:type="spellEnd"/>
            <w:r w:rsidRPr="00786B0E">
              <w:rPr>
                <w:rFonts w:ascii="Times New Roman" w:hAnsi="Times New Roman" w:cs="Times New Roman"/>
                <w:sz w:val="24"/>
                <w:szCs w:val="24"/>
              </w:rPr>
              <w:t xml:space="preserve"> de Contrato B. De certa forma é natural que essa atitude mais ativa do grupo tenha incomodado os servidores, que estavam acostumados a gerenciar um grupo calado e submisso</w:t>
            </w:r>
            <w:r w:rsidRPr="000451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(Este trecho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são achados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da pesquisa. Poderiam ir para as subseções anteriores)</w:t>
            </w:r>
          </w:p>
          <w:p w:rsidR="00840B8A" w:rsidRPr="0004176D" w:rsidRDefault="00840B8A" w:rsidP="00840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22" w:type="dxa"/>
          </w:tcPr>
          <w:p w:rsidR="00840B8A" w:rsidRPr="00786B0E" w:rsidRDefault="00786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0E">
              <w:rPr>
                <w:rFonts w:ascii="Times New Roman" w:hAnsi="Times New Roman" w:cs="Times New Roman"/>
                <w:sz w:val="24"/>
                <w:szCs w:val="24"/>
              </w:rPr>
              <w:t xml:space="preserve">O trecho foi realocado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apresentação dos resultados.</w:t>
            </w:r>
          </w:p>
        </w:tc>
      </w:tr>
      <w:tr w:rsidR="00840B8A" w:rsidRPr="00933B6B" w:rsidTr="00EF72C2">
        <w:tc>
          <w:tcPr>
            <w:tcW w:w="4322" w:type="dxa"/>
          </w:tcPr>
          <w:p w:rsidR="00840B8A" w:rsidRDefault="00241DFC" w:rsidP="00840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0B8A" w:rsidRPr="00241DFC">
              <w:rPr>
                <w:rFonts w:ascii="Times New Roman" w:hAnsi="Times New Roman" w:cs="Times New Roman"/>
                <w:sz w:val="24"/>
                <w:szCs w:val="24"/>
              </w:rPr>
              <w:t xml:space="preserve">(O texto contribui com o “como” se pode pensar em espaços organizacionais para pensar e discutir o fortalecimento do sujeito na aprendizagem, porém não aprofunda o processo de aprendizagem individual, do grupo ou organizacional. Como os problemas surgiam? Como eles eram enfrentados antes </w:t>
            </w:r>
            <w:proofErr w:type="gramStart"/>
            <w:r w:rsidR="00840B8A" w:rsidRPr="00241DFC">
              <w:rPr>
                <w:rFonts w:ascii="Times New Roman" w:hAnsi="Times New Roman" w:cs="Times New Roman"/>
                <w:sz w:val="24"/>
                <w:szCs w:val="24"/>
              </w:rPr>
              <w:t>da IT</w:t>
            </w:r>
            <w:proofErr w:type="gramEnd"/>
            <w:r w:rsidR="00840B8A" w:rsidRPr="00241DFC">
              <w:rPr>
                <w:rFonts w:ascii="Times New Roman" w:hAnsi="Times New Roman" w:cs="Times New Roman"/>
                <w:sz w:val="24"/>
                <w:szCs w:val="24"/>
              </w:rPr>
              <w:t>? E depois da IT?).</w:t>
            </w:r>
          </w:p>
          <w:p w:rsidR="00241DFC" w:rsidRDefault="00241DFC" w:rsidP="00840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FC">
              <w:rPr>
                <w:rFonts w:ascii="Times New Roman" w:hAnsi="Times New Roman"/>
                <w:sz w:val="24"/>
                <w:szCs w:val="24"/>
              </w:rPr>
              <w:t xml:space="preserve">(exatamente a partir desta proposta, pode-se trabalhar no texto quais situações, paradoxos, dilemas, perturbações </w:t>
            </w:r>
            <w:proofErr w:type="gramStart"/>
            <w:r w:rsidRPr="00241DFC">
              <w:rPr>
                <w:rFonts w:ascii="Times New Roman" w:hAnsi="Times New Roman"/>
                <w:sz w:val="24"/>
                <w:szCs w:val="24"/>
              </w:rPr>
              <w:t>individuais</w:t>
            </w:r>
            <w:proofErr w:type="gramEnd"/>
            <w:r w:rsidRPr="00241DFC">
              <w:rPr>
                <w:rFonts w:ascii="Times New Roman" w:hAnsi="Times New Roman"/>
                <w:sz w:val="24"/>
                <w:szCs w:val="24"/>
              </w:rPr>
              <w:t>/grupais/organizacionais foram trabalhados nas intervenções. A partir de quais metáforas se trabalhou? O que as metáforas suscitaram? Como as metodologias e os próprios sujeitos contribuíram para a provocação/discussão de suas perturbações, o que, inclusive, é algo proposto na Introdução, e que não foi suficientemente trabalhado na discussão dos achados),</w:t>
            </w:r>
          </w:p>
          <w:p w:rsidR="00241DFC" w:rsidRPr="00241DFC" w:rsidRDefault="00241DFC" w:rsidP="00241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41DFC">
              <w:rPr>
                <w:rFonts w:ascii="Times New Roman" w:hAnsi="Times New Roman"/>
                <w:sz w:val="24"/>
                <w:szCs w:val="24"/>
              </w:rPr>
              <w:t xml:space="preserve">(Os brotos podem ficar evidentes se trouxerem quais as grandes questões que foram levantadas/trabalhadas no grupo; como elas se originaram e quais foram </w:t>
            </w:r>
            <w:proofErr w:type="gramStart"/>
            <w:r w:rsidRPr="00241DFC">
              <w:rPr>
                <w:rFonts w:ascii="Times New Roman" w:hAnsi="Times New Roman"/>
                <w:sz w:val="24"/>
                <w:szCs w:val="24"/>
              </w:rPr>
              <w:t>as</w:t>
            </w:r>
            <w:proofErr w:type="gramEnd"/>
            <w:r w:rsidRPr="00241DFC">
              <w:rPr>
                <w:rFonts w:ascii="Times New Roman" w:hAnsi="Times New Roman"/>
                <w:sz w:val="24"/>
                <w:szCs w:val="24"/>
              </w:rPr>
              <w:t xml:space="preserve"> propostas de intervenção para a aprendizagem libertadora. O que significa liberdade para aquelas mulheres?)</w:t>
            </w:r>
          </w:p>
          <w:p w:rsidR="00241DFC" w:rsidRPr="00241DFC" w:rsidRDefault="00241DFC" w:rsidP="00241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1DFC" w:rsidRPr="00241DFC" w:rsidRDefault="00241DFC" w:rsidP="00241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DFC">
              <w:rPr>
                <w:rFonts w:ascii="Times New Roman" w:hAnsi="Times New Roman"/>
                <w:sz w:val="24"/>
                <w:szCs w:val="24"/>
              </w:rPr>
              <w:lastRenderedPageBreak/>
              <w:t>Nesta conclusão, estruturar em parágrafos as contribuições para as teorias e para a prática.</w:t>
            </w:r>
          </w:p>
          <w:p w:rsidR="00241DFC" w:rsidRPr="00241DFC" w:rsidRDefault="00241DFC" w:rsidP="00840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F71474" w:rsidRDefault="00241DFC" w:rsidP="0024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 avaliador tem toda razão, porém, esclarecemos que esse nível de detalhamento acerca da ferramenta, como o próprio avaliador mencionou é bastante denso e </w:t>
            </w:r>
            <w:r w:rsidR="002451B7">
              <w:rPr>
                <w:rFonts w:ascii="Times New Roman" w:hAnsi="Times New Roman" w:cs="Times New Roman"/>
                <w:sz w:val="24"/>
                <w:szCs w:val="24"/>
              </w:rPr>
              <w:t>ultrapassaria o limite</w:t>
            </w:r>
            <w:r w:rsidR="00F71474">
              <w:rPr>
                <w:rFonts w:ascii="Times New Roman" w:hAnsi="Times New Roman" w:cs="Times New Roman"/>
                <w:sz w:val="24"/>
                <w:szCs w:val="24"/>
              </w:rPr>
              <w:t xml:space="preserve"> de páginas de um único artigo. </w:t>
            </w:r>
            <w:r w:rsidR="002451B7">
              <w:rPr>
                <w:rFonts w:ascii="Times New Roman" w:hAnsi="Times New Roman" w:cs="Times New Roman"/>
                <w:sz w:val="24"/>
                <w:szCs w:val="24"/>
              </w:rPr>
              <w:t xml:space="preserve">Desse modo, </w:t>
            </w:r>
            <w:r w:rsidR="00F71474">
              <w:rPr>
                <w:rFonts w:ascii="Times New Roman" w:hAnsi="Times New Roman" w:cs="Times New Roman"/>
                <w:sz w:val="24"/>
                <w:szCs w:val="24"/>
              </w:rPr>
              <w:t xml:space="preserve">além da dissertação, </w:t>
            </w:r>
            <w:r w:rsidR="002451B7">
              <w:rPr>
                <w:rFonts w:ascii="Times New Roman" w:hAnsi="Times New Roman" w:cs="Times New Roman"/>
                <w:sz w:val="24"/>
                <w:szCs w:val="24"/>
              </w:rPr>
              <w:t xml:space="preserve">existe </w:t>
            </w:r>
            <w:proofErr w:type="gramStart"/>
            <w:r w:rsidR="002451B7">
              <w:rPr>
                <w:rFonts w:ascii="Times New Roman" w:hAnsi="Times New Roman" w:cs="Times New Roman"/>
                <w:sz w:val="24"/>
                <w:szCs w:val="24"/>
              </w:rPr>
              <w:t>um outro</w:t>
            </w:r>
            <w:proofErr w:type="gramEnd"/>
            <w:r w:rsidR="002451B7">
              <w:rPr>
                <w:rFonts w:ascii="Times New Roman" w:hAnsi="Times New Roman" w:cs="Times New Roman"/>
                <w:sz w:val="24"/>
                <w:szCs w:val="24"/>
              </w:rPr>
              <w:t xml:space="preserve"> artigo, em avaliação, que trará esse passo a passo e discussões</w:t>
            </w:r>
            <w:r w:rsidR="00F71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51B7" w:rsidRDefault="00F71474" w:rsidP="0024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anchor="!/" w:history="1">
              <w:r w:rsidR="002451B7">
                <w:rPr>
                  <w:rStyle w:val="Hyperlink"/>
                </w:rPr>
                <w:t>http://catalogodeteses.capes.gov.br/catalogo-teses/#!/</w:t>
              </w:r>
            </w:hyperlink>
          </w:p>
          <w:p w:rsidR="002451B7" w:rsidRDefault="002451B7" w:rsidP="00245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proposta d</w:t>
            </w:r>
            <w:r w:rsidR="00F71474">
              <w:rPr>
                <w:rFonts w:ascii="Times New Roman" w:hAnsi="Times New Roman" w:cs="Times New Roman"/>
                <w:sz w:val="24"/>
                <w:szCs w:val="24"/>
              </w:rPr>
              <w:t>o presente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artigo é apresentar brevemente a ferramenta e manter o foco na discussão do que é válido ou não para o </w:t>
            </w:r>
            <w:proofErr w:type="spellStart"/>
            <w:r w:rsidRPr="002451B7">
              <w:rPr>
                <w:rFonts w:ascii="Times New Roman" w:hAnsi="Times New Roman" w:cs="Times New Roman"/>
                <w:i/>
                <w:sz w:val="24"/>
                <w:szCs w:val="24"/>
              </w:rPr>
              <w:t>mai</w:t>
            </w:r>
            <w:r w:rsidR="00F71474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bookmarkStart w:id="0" w:name="_GoBack"/>
            <w:bookmarkEnd w:id="0"/>
            <w:r w:rsidRPr="002451B7">
              <w:rPr>
                <w:rFonts w:ascii="Times New Roman" w:hAnsi="Times New Roman" w:cs="Times New Roman"/>
                <w:i/>
                <w:sz w:val="24"/>
                <w:szCs w:val="24"/>
              </w:rPr>
              <w:t>stream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1474">
              <w:rPr>
                <w:rFonts w:ascii="Times New Roman" w:hAnsi="Times New Roman" w:cs="Times New Roman"/>
                <w:sz w:val="24"/>
                <w:szCs w:val="24"/>
              </w:rPr>
              <w:t xml:space="preserve"> Esperamos que compreendam.</w:t>
            </w:r>
          </w:p>
          <w:p w:rsidR="002451B7" w:rsidRPr="004A6C97" w:rsidRDefault="002451B7" w:rsidP="002451B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F72C2" w:rsidRDefault="00EF72C2"/>
    <w:sectPr w:rsidR="00EF72C2" w:rsidSect="00EF72C2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2C2"/>
    <w:rsid w:val="00050341"/>
    <w:rsid w:val="000A1678"/>
    <w:rsid w:val="00196877"/>
    <w:rsid w:val="00241DFC"/>
    <w:rsid w:val="002451B7"/>
    <w:rsid w:val="00282F25"/>
    <w:rsid w:val="00347AA2"/>
    <w:rsid w:val="00403342"/>
    <w:rsid w:val="00454166"/>
    <w:rsid w:val="004A6C97"/>
    <w:rsid w:val="005D0D95"/>
    <w:rsid w:val="005D6DDB"/>
    <w:rsid w:val="005E4E0B"/>
    <w:rsid w:val="006036AB"/>
    <w:rsid w:val="00635758"/>
    <w:rsid w:val="006C2D01"/>
    <w:rsid w:val="00786B0E"/>
    <w:rsid w:val="00840B8A"/>
    <w:rsid w:val="008F0FD6"/>
    <w:rsid w:val="00933B6B"/>
    <w:rsid w:val="00A70B08"/>
    <w:rsid w:val="00A92EA3"/>
    <w:rsid w:val="00AD207F"/>
    <w:rsid w:val="00B20551"/>
    <w:rsid w:val="00BF0975"/>
    <w:rsid w:val="00CB0362"/>
    <w:rsid w:val="00D52C75"/>
    <w:rsid w:val="00E05195"/>
    <w:rsid w:val="00EF72C2"/>
    <w:rsid w:val="00F237AD"/>
    <w:rsid w:val="00F7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2C2"/>
    <w:pPr>
      <w:spacing w:after="160" w:line="259" w:lineRule="auto"/>
    </w:pPr>
  </w:style>
  <w:style w:type="paragraph" w:styleId="Ttulo3">
    <w:name w:val="heading 3"/>
    <w:basedOn w:val="Normal"/>
    <w:link w:val="Ttulo3Char"/>
    <w:uiPriority w:val="9"/>
    <w:qFormat/>
    <w:rsid w:val="00933B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F7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sid w:val="0063575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35758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635758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75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33B6B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933B6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2C2"/>
    <w:pPr>
      <w:spacing w:after="160" w:line="259" w:lineRule="auto"/>
    </w:pPr>
  </w:style>
  <w:style w:type="paragraph" w:styleId="Ttulo3">
    <w:name w:val="heading 3"/>
    <w:basedOn w:val="Normal"/>
    <w:link w:val="Ttulo3Char"/>
    <w:uiPriority w:val="9"/>
    <w:qFormat/>
    <w:rsid w:val="00933B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F7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sid w:val="0063575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35758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635758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75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33B6B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933B6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2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atalogodeteses.capes.gov.br/catalogo-teses/" TargetMode="External"/><Relationship Id="rId5" Type="http://schemas.openxmlformats.org/officeDocument/2006/relationships/hyperlink" Target="http://revistas.unisinos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1603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2020-05-25T19:22:00Z</dcterms:created>
  <dcterms:modified xsi:type="dcterms:W3CDTF">2020-06-16T12:12:00Z</dcterms:modified>
</cp:coreProperties>
</file>