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4D6F6" w14:textId="3245602F" w:rsidR="00354F16" w:rsidRPr="00026D73" w:rsidRDefault="000431DF" w:rsidP="008D22A6">
      <w:pPr>
        <w:spacing w:line="480" w:lineRule="auto"/>
        <w:ind w:firstLine="720"/>
        <w:jc w:val="center"/>
        <w:outlineLvl w:val="0"/>
        <w:rPr>
          <w:b/>
          <w:lang w:val="pt-BR"/>
        </w:rPr>
      </w:pPr>
      <w:r w:rsidRPr="00026D73">
        <w:rPr>
          <w:b/>
          <w:lang w:val="pt-BR"/>
        </w:rPr>
        <w:t xml:space="preserve">CIDADES ARTIFICIAIS: UM ESTUDO EXPLORATÓRIO DO PROJETO URBANO </w:t>
      </w:r>
      <w:r w:rsidRPr="00026D73">
        <w:rPr>
          <w:b/>
          <w:i/>
          <w:lang w:val="pt-BR"/>
        </w:rPr>
        <w:t>PORTO ALEGRE 4D</w:t>
      </w:r>
    </w:p>
    <w:p w14:paraId="1542C5B2" w14:textId="68BC7873" w:rsidR="000431DF" w:rsidRPr="008D22A6" w:rsidRDefault="000431DF" w:rsidP="008D22A6">
      <w:pPr>
        <w:spacing w:line="480" w:lineRule="auto"/>
        <w:jc w:val="center"/>
        <w:rPr>
          <w:rFonts w:eastAsia="Times New Roman"/>
          <w:b/>
          <w:lang w:val="pt-BR"/>
        </w:rPr>
      </w:pPr>
      <w:r w:rsidRPr="008D22A6">
        <w:rPr>
          <w:rFonts w:eastAsia="Times New Roman"/>
          <w:b/>
          <w:color w:val="212121"/>
          <w:shd w:val="clear" w:color="auto" w:fill="FFFFFF"/>
          <w:lang w:val="pt-BR"/>
        </w:rPr>
        <w:t>Ciudades artificiales: un estudio exploratorio del Proyecto Urban</w:t>
      </w:r>
      <w:r w:rsidR="00026D73" w:rsidRPr="008D22A6">
        <w:rPr>
          <w:rFonts w:eastAsia="Times New Roman"/>
          <w:b/>
          <w:color w:val="212121"/>
          <w:shd w:val="clear" w:color="auto" w:fill="FFFFFF"/>
          <w:lang w:val="pt-BR"/>
        </w:rPr>
        <w:t>o</w:t>
      </w:r>
      <w:r w:rsidRPr="008D22A6">
        <w:rPr>
          <w:rFonts w:eastAsia="Times New Roman"/>
          <w:b/>
          <w:color w:val="212121"/>
          <w:shd w:val="clear" w:color="auto" w:fill="FFFFFF"/>
          <w:lang w:val="pt-BR"/>
        </w:rPr>
        <w:t xml:space="preserve"> </w:t>
      </w:r>
      <w:r w:rsidRPr="008D22A6">
        <w:rPr>
          <w:rFonts w:eastAsia="Times New Roman"/>
          <w:b/>
          <w:i/>
          <w:color w:val="212121"/>
          <w:shd w:val="clear" w:color="auto" w:fill="FFFFFF"/>
          <w:lang w:val="pt-BR"/>
        </w:rPr>
        <w:t>Porto Alegre 4D</w:t>
      </w:r>
      <w:r w:rsidRPr="008D22A6">
        <w:rPr>
          <w:rFonts w:eastAsia="Times New Roman"/>
          <w:b/>
          <w:lang w:val="pt-BR"/>
        </w:rPr>
        <w:br/>
      </w:r>
      <w:r w:rsidRPr="008D22A6">
        <w:rPr>
          <w:rFonts w:eastAsia="Times New Roman"/>
          <w:b/>
          <w:color w:val="212121"/>
          <w:shd w:val="clear" w:color="auto" w:fill="FFFFFF"/>
          <w:lang w:val="pt-BR"/>
        </w:rPr>
        <w:t xml:space="preserve">Artificial cities: an exploratory study </w:t>
      </w:r>
      <w:r w:rsidR="00026D73" w:rsidRPr="008D22A6">
        <w:rPr>
          <w:rFonts w:eastAsia="Times New Roman"/>
          <w:b/>
          <w:color w:val="212121"/>
          <w:shd w:val="clear" w:color="auto" w:fill="FFFFFF"/>
          <w:lang w:val="pt-BR"/>
        </w:rPr>
        <w:t>of</w:t>
      </w:r>
      <w:r w:rsidRPr="008D22A6">
        <w:rPr>
          <w:rFonts w:eastAsia="Times New Roman"/>
          <w:b/>
          <w:color w:val="212121"/>
          <w:shd w:val="clear" w:color="auto" w:fill="FFFFFF"/>
          <w:lang w:val="pt-BR"/>
        </w:rPr>
        <w:t xml:space="preserve"> the Urban Project </w:t>
      </w:r>
      <w:r w:rsidRPr="008D22A6">
        <w:rPr>
          <w:rFonts w:eastAsia="Times New Roman"/>
          <w:b/>
          <w:i/>
          <w:color w:val="212121"/>
          <w:shd w:val="clear" w:color="auto" w:fill="FFFFFF"/>
          <w:lang w:val="pt-BR"/>
        </w:rPr>
        <w:t>Porto Alegre 4D</w:t>
      </w:r>
    </w:p>
    <w:p w14:paraId="57A9BA96" w14:textId="5657A5D6" w:rsidR="000431DF" w:rsidRPr="008D22A6" w:rsidRDefault="000431DF" w:rsidP="008D22A6">
      <w:pPr>
        <w:spacing w:line="480" w:lineRule="auto"/>
        <w:rPr>
          <w:rFonts w:eastAsia="Times New Roman"/>
          <w:lang w:val="pt-BR"/>
        </w:rPr>
      </w:pPr>
    </w:p>
    <w:p w14:paraId="742F7D78" w14:textId="77777777" w:rsidR="000431DF" w:rsidRPr="008D22A6" w:rsidRDefault="000431DF" w:rsidP="008D22A6">
      <w:pPr>
        <w:spacing w:line="480" w:lineRule="auto"/>
        <w:ind w:firstLine="720"/>
        <w:jc w:val="both"/>
        <w:outlineLvl w:val="0"/>
        <w:rPr>
          <w:lang w:val="pt-BR"/>
        </w:rPr>
      </w:pPr>
    </w:p>
    <w:p w14:paraId="20848DEA" w14:textId="2A89668A" w:rsidR="000431DF" w:rsidRPr="00026D73" w:rsidRDefault="000431DF" w:rsidP="008D22A6">
      <w:pPr>
        <w:spacing w:line="480" w:lineRule="auto"/>
        <w:jc w:val="both"/>
        <w:outlineLvl w:val="0"/>
        <w:rPr>
          <w:b/>
          <w:color w:val="000000" w:themeColor="text1"/>
          <w:lang w:val="pt-BR"/>
        </w:rPr>
      </w:pPr>
      <w:r w:rsidRPr="00026D73">
        <w:rPr>
          <w:b/>
          <w:color w:val="000000" w:themeColor="text1"/>
          <w:lang w:val="pt-BR"/>
        </w:rPr>
        <w:t>Resumo</w:t>
      </w:r>
    </w:p>
    <w:p w14:paraId="58FC3C1D" w14:textId="1A0A2CAD" w:rsidR="0041179B" w:rsidRDefault="0041179B" w:rsidP="008D22A6">
      <w:pPr>
        <w:spacing w:line="480" w:lineRule="auto"/>
        <w:jc w:val="both"/>
        <w:rPr>
          <w:color w:val="000000" w:themeColor="text1"/>
          <w:lang w:val="pt-BR"/>
        </w:rPr>
      </w:pPr>
      <w:r w:rsidRPr="00026D73">
        <w:rPr>
          <w:lang w:val="pt-BR"/>
        </w:rPr>
        <w:t>Uma cidade artificial é uma cidade projetada, criada do zero</w:t>
      </w:r>
      <w:r w:rsidR="00943199" w:rsidRPr="00026D73">
        <w:rPr>
          <w:lang w:val="pt-BR"/>
        </w:rPr>
        <w:t>.</w:t>
      </w:r>
      <w:r w:rsidRPr="00026D73">
        <w:rPr>
          <w:lang w:val="pt-BR"/>
        </w:rPr>
        <w:t xml:space="preserve"> Projetos contemporâneos de renovação urbana podem ser considerados projeto</w:t>
      </w:r>
      <w:r w:rsidR="00026D73">
        <w:rPr>
          <w:lang w:val="pt-BR"/>
        </w:rPr>
        <w:t>s</w:t>
      </w:r>
      <w:r w:rsidRPr="00026D73">
        <w:rPr>
          <w:lang w:val="pt-BR"/>
        </w:rPr>
        <w:t xml:space="preserve"> de cidade artificial pois </w:t>
      </w:r>
      <w:r w:rsidR="00297EAA" w:rsidRPr="00026D73">
        <w:rPr>
          <w:lang w:val="pt-BR"/>
        </w:rPr>
        <w:t>o foco do projeto não está na população residente, ao contrário, desencadeiam processos de gentrificação e de atração de população externa. O objetivo deste artigo</w:t>
      </w:r>
      <w:r w:rsidR="00006E2F">
        <w:rPr>
          <w:lang w:val="pt-BR"/>
        </w:rPr>
        <w:t xml:space="preserve"> é, portanto, mostrar o caráter </w:t>
      </w:r>
      <w:r w:rsidR="00297EAA" w:rsidRPr="00026D73">
        <w:rPr>
          <w:lang w:val="pt-BR"/>
        </w:rPr>
        <w:t>prático operacional dos projetos urbanos desta natureza</w:t>
      </w:r>
      <w:r w:rsidR="00006E2F">
        <w:rPr>
          <w:lang w:val="pt-BR"/>
        </w:rPr>
        <w:t xml:space="preserve"> descrevendo o </w:t>
      </w:r>
      <w:r w:rsidR="00006E2F" w:rsidRPr="00006E2F">
        <w:rPr>
          <w:i/>
          <w:lang w:val="pt-BR"/>
        </w:rPr>
        <w:t>Porto Alegre 4D</w:t>
      </w:r>
      <w:r w:rsidR="00297EAA" w:rsidRPr="00026D73">
        <w:rPr>
          <w:b/>
          <w:lang w:val="pt-BR"/>
        </w:rPr>
        <w:t>.</w:t>
      </w:r>
      <w:r w:rsidR="00297EAA" w:rsidRPr="00026D73">
        <w:rPr>
          <w:lang w:val="pt-BR"/>
        </w:rPr>
        <w:t xml:space="preserve"> </w:t>
      </w:r>
      <w:r w:rsidRPr="00026D73">
        <w:rPr>
          <w:lang w:val="pt-BR"/>
        </w:rPr>
        <w:t xml:space="preserve"> </w:t>
      </w:r>
      <w:r w:rsidR="00026D73">
        <w:rPr>
          <w:lang w:val="pt-BR"/>
        </w:rPr>
        <w:t xml:space="preserve">Se trata de uma política de organização espacial de uma parte da cidade. </w:t>
      </w:r>
      <w:r w:rsidRPr="00026D73">
        <w:rPr>
          <w:color w:val="000000" w:themeColor="text1"/>
          <w:lang w:val="pt-BR"/>
        </w:rPr>
        <w:t>O argumento</w:t>
      </w:r>
      <w:r w:rsidR="00026D73">
        <w:rPr>
          <w:color w:val="000000" w:themeColor="text1"/>
          <w:lang w:val="pt-BR"/>
        </w:rPr>
        <w:t xml:space="preserve"> enfatiza </w:t>
      </w:r>
      <w:r w:rsidR="00006E2F">
        <w:rPr>
          <w:lang w:val="pt-BR"/>
        </w:rPr>
        <w:t>como</w:t>
      </w:r>
      <w:r w:rsidR="00026D73" w:rsidRPr="00026D73">
        <w:rPr>
          <w:lang w:val="pt-BR"/>
        </w:rPr>
        <w:t xml:space="preserve"> </w:t>
      </w:r>
      <w:r w:rsidR="00006E2F">
        <w:rPr>
          <w:lang w:val="pt-BR"/>
        </w:rPr>
        <w:t xml:space="preserve">a vida da população </w:t>
      </w:r>
      <w:r w:rsidR="00026D73" w:rsidRPr="00026D73">
        <w:rPr>
          <w:lang w:val="pt-BR"/>
        </w:rPr>
        <w:t xml:space="preserve">do quarto distrito </w:t>
      </w:r>
      <w:r w:rsidR="00006E2F">
        <w:rPr>
          <w:lang w:val="pt-BR"/>
        </w:rPr>
        <w:t>é desvalorizada</w:t>
      </w:r>
      <w:r w:rsidR="00026D73">
        <w:rPr>
          <w:lang w:val="pt-BR"/>
        </w:rPr>
        <w:t>. O projeto não é feito para aquele lugar e menos, ainda, para as pessoas que lá residem, mas sob a aparência de um desenho técnico beneficia grupos e setores econômicos.</w:t>
      </w:r>
    </w:p>
    <w:p w14:paraId="03FAD7A1" w14:textId="02277ED9" w:rsidR="00304D45" w:rsidRPr="00026D73" w:rsidRDefault="00304D45" w:rsidP="008D22A6">
      <w:pPr>
        <w:spacing w:line="480" w:lineRule="auto"/>
        <w:jc w:val="both"/>
        <w:rPr>
          <w:szCs w:val="22"/>
          <w:lang w:val="pt-BR"/>
        </w:rPr>
      </w:pPr>
      <w:r w:rsidRPr="00026D73">
        <w:rPr>
          <w:b/>
          <w:color w:val="000000" w:themeColor="text1"/>
          <w:lang w:val="pt-BR"/>
        </w:rPr>
        <w:t>Palavras-chaves:</w:t>
      </w:r>
      <w:r w:rsidRPr="00026D73">
        <w:rPr>
          <w:color w:val="000000" w:themeColor="text1"/>
          <w:lang w:val="pt-BR"/>
        </w:rPr>
        <w:t xml:space="preserve"> Projetos urbanos; Cidades artificiais; Gentrificação; Produção do espaço</w:t>
      </w:r>
    </w:p>
    <w:p w14:paraId="25496FAD" w14:textId="77777777" w:rsidR="00304D45" w:rsidRPr="00026D73" w:rsidRDefault="00304D45" w:rsidP="008D22A6">
      <w:pPr>
        <w:spacing w:line="480" w:lineRule="auto"/>
        <w:jc w:val="both"/>
        <w:outlineLvl w:val="0"/>
        <w:rPr>
          <w:b/>
          <w:color w:val="000000" w:themeColor="text1"/>
          <w:lang w:val="es-ES"/>
        </w:rPr>
      </w:pPr>
      <w:r w:rsidRPr="00026D73">
        <w:rPr>
          <w:b/>
          <w:color w:val="000000" w:themeColor="text1"/>
          <w:lang w:val="es-ES"/>
        </w:rPr>
        <w:t>Resumen</w:t>
      </w:r>
    </w:p>
    <w:p w14:paraId="62C8611B" w14:textId="1FFFEF74" w:rsidR="008C0749" w:rsidRDefault="00304D45" w:rsidP="008D22A6">
      <w:pPr>
        <w:pStyle w:val="Pr-formataoHTML"/>
        <w:shd w:val="clear" w:color="auto" w:fill="FFFFFF"/>
        <w:spacing w:line="480" w:lineRule="auto"/>
        <w:jc w:val="both"/>
        <w:rPr>
          <w:rFonts w:ascii="Times New Roman" w:hAnsi="Times New Roman" w:cs="Times New Roman"/>
          <w:color w:val="212121"/>
          <w:sz w:val="24"/>
          <w:szCs w:val="24"/>
          <w:lang w:val="es-ES"/>
        </w:rPr>
      </w:pPr>
      <w:r w:rsidRPr="00304D45">
        <w:rPr>
          <w:rFonts w:ascii="Times New Roman" w:hAnsi="Times New Roman" w:cs="Times New Roman"/>
          <w:color w:val="212121"/>
          <w:sz w:val="24"/>
          <w:szCs w:val="24"/>
          <w:lang w:val="es-ES"/>
        </w:rPr>
        <w:t xml:space="preserve">Una ciudad artificial es una ciudad diseñada, creada a partir de cero. </w:t>
      </w:r>
      <w:r w:rsidR="004B1000">
        <w:rPr>
          <w:rFonts w:ascii="Times New Roman" w:hAnsi="Times New Roman" w:cs="Times New Roman"/>
          <w:color w:val="212121"/>
          <w:sz w:val="24"/>
          <w:szCs w:val="24"/>
          <w:lang w:val="es-ES"/>
        </w:rPr>
        <w:t>P</w:t>
      </w:r>
      <w:r w:rsidRPr="00304D45">
        <w:rPr>
          <w:rFonts w:ascii="Times New Roman" w:hAnsi="Times New Roman" w:cs="Times New Roman"/>
          <w:color w:val="212121"/>
          <w:sz w:val="24"/>
          <w:szCs w:val="24"/>
          <w:lang w:val="es-ES"/>
        </w:rPr>
        <w:t xml:space="preserve">royectos de renovación urbana contemporánea pueden ser consideradas como </w:t>
      </w:r>
      <w:r w:rsidR="00F119BF">
        <w:rPr>
          <w:rFonts w:ascii="Times New Roman" w:hAnsi="Times New Roman" w:cs="Times New Roman"/>
          <w:color w:val="212121"/>
          <w:sz w:val="24"/>
          <w:szCs w:val="24"/>
          <w:lang w:val="es-ES"/>
        </w:rPr>
        <w:t>este tipo de</w:t>
      </w:r>
      <w:r w:rsidRPr="00304D45">
        <w:rPr>
          <w:rFonts w:ascii="Times New Roman" w:hAnsi="Times New Roman" w:cs="Times New Roman"/>
          <w:color w:val="212121"/>
          <w:sz w:val="24"/>
          <w:szCs w:val="24"/>
          <w:lang w:val="es-ES"/>
        </w:rPr>
        <w:t xml:space="preserve"> proyecto </w:t>
      </w:r>
      <w:r w:rsidR="00026D73">
        <w:rPr>
          <w:rFonts w:ascii="Times New Roman" w:hAnsi="Times New Roman" w:cs="Times New Roman"/>
          <w:color w:val="212121"/>
          <w:sz w:val="24"/>
          <w:szCs w:val="24"/>
          <w:lang w:val="es-ES"/>
        </w:rPr>
        <w:t>con</w:t>
      </w:r>
      <w:r w:rsidRPr="00304D45">
        <w:rPr>
          <w:rFonts w:ascii="Times New Roman" w:hAnsi="Times New Roman" w:cs="Times New Roman"/>
          <w:color w:val="212121"/>
          <w:sz w:val="24"/>
          <w:szCs w:val="24"/>
          <w:lang w:val="es-ES"/>
        </w:rPr>
        <w:t xml:space="preserve"> el foco </w:t>
      </w:r>
      <w:r w:rsidR="00F119BF">
        <w:rPr>
          <w:rFonts w:ascii="Times New Roman" w:hAnsi="Times New Roman" w:cs="Times New Roman"/>
          <w:color w:val="212121"/>
          <w:sz w:val="24"/>
          <w:szCs w:val="24"/>
          <w:lang w:val="es-ES"/>
        </w:rPr>
        <w:t>en</w:t>
      </w:r>
      <w:r w:rsidRPr="00304D45">
        <w:rPr>
          <w:rFonts w:ascii="Times New Roman" w:hAnsi="Times New Roman" w:cs="Times New Roman"/>
          <w:color w:val="212121"/>
          <w:sz w:val="24"/>
          <w:szCs w:val="24"/>
          <w:lang w:val="es-ES"/>
        </w:rPr>
        <w:t xml:space="preserve"> los procesos de gentrificación de disparo y la atracción de población extranjera. Por lo tanto, el propósito de este artículo es mostrar el carácter práctico</w:t>
      </w:r>
      <w:r w:rsidR="00F119BF">
        <w:rPr>
          <w:rFonts w:ascii="Times New Roman" w:hAnsi="Times New Roman" w:cs="Times New Roman"/>
          <w:color w:val="212121"/>
          <w:sz w:val="24"/>
          <w:szCs w:val="24"/>
          <w:lang w:val="es-ES"/>
        </w:rPr>
        <w:t>-operativo</w:t>
      </w:r>
      <w:r w:rsidRPr="00304D45">
        <w:rPr>
          <w:rFonts w:ascii="Times New Roman" w:hAnsi="Times New Roman" w:cs="Times New Roman"/>
          <w:color w:val="212121"/>
          <w:sz w:val="24"/>
          <w:szCs w:val="24"/>
          <w:lang w:val="es-ES"/>
        </w:rPr>
        <w:t xml:space="preserve"> de los proyectos urbanos de esta naturaleza</w:t>
      </w:r>
      <w:r w:rsidR="00006E2F">
        <w:rPr>
          <w:rFonts w:ascii="Times New Roman" w:hAnsi="Times New Roman" w:cs="Times New Roman"/>
          <w:color w:val="212121"/>
          <w:sz w:val="24"/>
          <w:szCs w:val="24"/>
          <w:lang w:val="es-ES"/>
        </w:rPr>
        <w:t xml:space="preserve">, describiendo el </w:t>
      </w:r>
      <w:r w:rsidRPr="00304D45">
        <w:rPr>
          <w:rFonts w:ascii="Times New Roman" w:hAnsi="Times New Roman" w:cs="Times New Roman"/>
          <w:color w:val="212121"/>
          <w:sz w:val="24"/>
          <w:szCs w:val="24"/>
          <w:lang w:val="es-ES"/>
        </w:rPr>
        <w:t xml:space="preserve">proyecto </w:t>
      </w:r>
      <w:r w:rsidRPr="00006E2F">
        <w:rPr>
          <w:rFonts w:ascii="Times New Roman" w:hAnsi="Times New Roman" w:cs="Times New Roman"/>
          <w:i/>
          <w:color w:val="212121"/>
          <w:sz w:val="24"/>
          <w:szCs w:val="24"/>
          <w:lang w:val="es-ES"/>
        </w:rPr>
        <w:t>Porto Alegre 4D</w:t>
      </w:r>
      <w:r w:rsidRPr="00304D45">
        <w:rPr>
          <w:rFonts w:ascii="Times New Roman" w:hAnsi="Times New Roman" w:cs="Times New Roman"/>
          <w:color w:val="212121"/>
          <w:sz w:val="24"/>
          <w:szCs w:val="24"/>
          <w:lang w:val="es-ES"/>
        </w:rPr>
        <w:t xml:space="preserve">. </w:t>
      </w:r>
      <w:r w:rsidR="008C0749">
        <w:rPr>
          <w:rFonts w:ascii="Times New Roman" w:hAnsi="Times New Roman" w:cs="Times New Roman"/>
          <w:color w:val="212121"/>
          <w:sz w:val="24"/>
          <w:szCs w:val="24"/>
          <w:lang w:val="es-ES"/>
        </w:rPr>
        <w:t xml:space="preserve">Se trata de una política de organización espacial para una parte de la ciudad. El argumento enfatiza </w:t>
      </w:r>
      <w:r w:rsidR="00006E2F">
        <w:rPr>
          <w:rFonts w:ascii="Times New Roman" w:hAnsi="Times New Roman" w:cs="Times New Roman"/>
          <w:color w:val="212121"/>
          <w:sz w:val="24"/>
          <w:szCs w:val="24"/>
          <w:lang w:val="es-ES"/>
        </w:rPr>
        <w:t>cómo la vida de la populación del cuarto distrito es devaluada</w:t>
      </w:r>
      <w:r w:rsidR="00D2130C">
        <w:rPr>
          <w:rFonts w:ascii="Times New Roman" w:hAnsi="Times New Roman" w:cs="Times New Roman"/>
          <w:color w:val="212121"/>
          <w:sz w:val="24"/>
          <w:szCs w:val="24"/>
          <w:lang w:val="es-ES"/>
        </w:rPr>
        <w:t xml:space="preserve">. El proyecto no es para aquel lugar y menos aún, </w:t>
      </w:r>
      <w:r w:rsidR="00D2130C">
        <w:rPr>
          <w:rFonts w:ascii="Times New Roman" w:hAnsi="Times New Roman" w:cs="Times New Roman"/>
          <w:color w:val="212121"/>
          <w:sz w:val="24"/>
          <w:szCs w:val="24"/>
          <w:lang w:val="es-ES"/>
        </w:rPr>
        <w:lastRenderedPageBreak/>
        <w:t>para la gente que la reside, pero bajo la apariencia de un diseño técnico beneficia grupos y sectores económicos.</w:t>
      </w:r>
    </w:p>
    <w:p w14:paraId="5E3DC147" w14:textId="7B81D682" w:rsidR="00304D45" w:rsidRPr="00F119BF" w:rsidRDefault="00304D45" w:rsidP="008D22A6">
      <w:pPr>
        <w:pStyle w:val="Pr-formataoHTML"/>
        <w:shd w:val="clear" w:color="auto" w:fill="FFFFFF"/>
        <w:spacing w:line="480" w:lineRule="auto"/>
        <w:jc w:val="both"/>
        <w:rPr>
          <w:rFonts w:ascii="Times New Roman" w:hAnsi="Times New Roman" w:cs="Times New Roman"/>
          <w:color w:val="212121"/>
          <w:sz w:val="24"/>
          <w:szCs w:val="24"/>
          <w:lang w:val="es-ES"/>
        </w:rPr>
      </w:pPr>
      <w:r w:rsidRPr="00026D73">
        <w:rPr>
          <w:rFonts w:ascii="Times New Roman" w:eastAsia="Times New Roman" w:hAnsi="Times New Roman" w:cs="Times New Roman"/>
          <w:b/>
          <w:color w:val="212121"/>
          <w:sz w:val="24"/>
          <w:szCs w:val="24"/>
          <w:shd w:val="clear" w:color="auto" w:fill="FFFFFF"/>
          <w:lang w:val="es-ES"/>
        </w:rPr>
        <w:t>Palabras clave</w:t>
      </w:r>
      <w:r w:rsidR="00F119BF" w:rsidRPr="00026D73">
        <w:rPr>
          <w:rFonts w:eastAsia="Times New Roman"/>
          <w:lang w:val="es-ES"/>
        </w:rPr>
        <w:t xml:space="preserve">: </w:t>
      </w:r>
      <w:r w:rsidR="00F119BF" w:rsidRPr="00026D73">
        <w:rPr>
          <w:rFonts w:eastAsia="Times New Roman"/>
          <w:color w:val="212121"/>
          <w:shd w:val="clear" w:color="auto" w:fill="FFFFFF"/>
          <w:lang w:val="es-ES"/>
        </w:rPr>
        <w:t>P</w:t>
      </w:r>
      <w:r w:rsidRPr="00026D73">
        <w:rPr>
          <w:rFonts w:ascii="Times New Roman" w:eastAsia="Times New Roman" w:hAnsi="Times New Roman" w:cs="Times New Roman"/>
          <w:color w:val="212121"/>
          <w:sz w:val="24"/>
          <w:szCs w:val="24"/>
          <w:shd w:val="clear" w:color="auto" w:fill="FFFFFF"/>
          <w:lang w:val="es-ES"/>
        </w:rPr>
        <w:t xml:space="preserve">royectos urbanos; </w:t>
      </w:r>
      <w:r w:rsidR="00F119BF" w:rsidRPr="00026D73">
        <w:rPr>
          <w:rFonts w:eastAsia="Times New Roman"/>
          <w:color w:val="212121"/>
          <w:shd w:val="clear" w:color="auto" w:fill="FFFFFF"/>
          <w:lang w:val="es-ES"/>
        </w:rPr>
        <w:t>C</w:t>
      </w:r>
      <w:r w:rsidRPr="00026D73">
        <w:rPr>
          <w:rFonts w:ascii="Times New Roman" w:eastAsia="Times New Roman" w:hAnsi="Times New Roman" w:cs="Times New Roman"/>
          <w:color w:val="212121"/>
          <w:sz w:val="24"/>
          <w:szCs w:val="24"/>
          <w:shd w:val="clear" w:color="auto" w:fill="FFFFFF"/>
          <w:lang w:val="es-ES"/>
        </w:rPr>
        <w:t xml:space="preserve">iudades artificiales; </w:t>
      </w:r>
      <w:r w:rsidR="00F119BF" w:rsidRPr="00026D73">
        <w:rPr>
          <w:rFonts w:eastAsia="Times New Roman"/>
          <w:color w:val="212121"/>
          <w:shd w:val="clear" w:color="auto" w:fill="FFFFFF"/>
          <w:lang w:val="es-ES"/>
        </w:rPr>
        <w:t>G</w:t>
      </w:r>
      <w:r w:rsidRPr="00026D73">
        <w:rPr>
          <w:rFonts w:ascii="Times New Roman" w:eastAsia="Times New Roman" w:hAnsi="Times New Roman" w:cs="Times New Roman"/>
          <w:color w:val="212121"/>
          <w:sz w:val="24"/>
          <w:szCs w:val="24"/>
          <w:shd w:val="clear" w:color="auto" w:fill="FFFFFF"/>
          <w:lang w:val="es-ES"/>
        </w:rPr>
        <w:t xml:space="preserve">entrificación; </w:t>
      </w:r>
      <w:r w:rsidR="00F119BF" w:rsidRPr="00026D73">
        <w:rPr>
          <w:rFonts w:eastAsia="Times New Roman"/>
          <w:color w:val="212121"/>
          <w:shd w:val="clear" w:color="auto" w:fill="FFFFFF"/>
          <w:lang w:val="es-ES"/>
        </w:rPr>
        <w:t>P</w:t>
      </w:r>
      <w:r w:rsidR="00F119BF" w:rsidRPr="00026D73">
        <w:rPr>
          <w:rFonts w:ascii="Times New Roman" w:eastAsia="Times New Roman" w:hAnsi="Times New Roman" w:cs="Times New Roman"/>
          <w:color w:val="212121"/>
          <w:sz w:val="24"/>
          <w:szCs w:val="24"/>
          <w:shd w:val="clear" w:color="auto" w:fill="FFFFFF"/>
          <w:lang w:val="es-ES"/>
        </w:rPr>
        <w:t>roducción</w:t>
      </w:r>
      <w:r w:rsidR="00F119BF" w:rsidRPr="00026D73">
        <w:rPr>
          <w:rFonts w:eastAsia="Times New Roman"/>
          <w:color w:val="212121"/>
          <w:shd w:val="clear" w:color="auto" w:fill="FFFFFF"/>
          <w:lang w:val="es-ES"/>
        </w:rPr>
        <w:t xml:space="preserve"> </w:t>
      </w:r>
      <w:r w:rsidR="00F119BF" w:rsidRPr="00026D73">
        <w:rPr>
          <w:rFonts w:ascii="Times New Roman" w:eastAsia="Times New Roman" w:hAnsi="Times New Roman" w:cs="Times New Roman"/>
          <w:color w:val="212121"/>
          <w:sz w:val="24"/>
          <w:szCs w:val="24"/>
          <w:shd w:val="clear" w:color="auto" w:fill="FFFFFF"/>
          <w:lang w:val="es-ES"/>
        </w:rPr>
        <w:t xml:space="preserve">del </w:t>
      </w:r>
      <w:r w:rsidRPr="00026D73">
        <w:rPr>
          <w:rFonts w:ascii="Times New Roman" w:eastAsia="Times New Roman" w:hAnsi="Times New Roman" w:cs="Times New Roman"/>
          <w:color w:val="212121"/>
          <w:sz w:val="24"/>
          <w:szCs w:val="24"/>
          <w:shd w:val="clear" w:color="auto" w:fill="FFFFFF"/>
          <w:lang w:val="es-ES"/>
        </w:rPr>
        <w:t xml:space="preserve">Espacio </w:t>
      </w:r>
    </w:p>
    <w:p w14:paraId="09E98648" w14:textId="3F0F3C47" w:rsidR="0041179B" w:rsidRPr="008D22A6" w:rsidRDefault="00304D45" w:rsidP="008D22A6">
      <w:pPr>
        <w:spacing w:line="480" w:lineRule="auto"/>
        <w:jc w:val="both"/>
        <w:outlineLvl w:val="0"/>
        <w:rPr>
          <w:b/>
          <w:color w:val="000000" w:themeColor="text1"/>
          <w:lang w:val="en-GB"/>
        </w:rPr>
      </w:pPr>
      <w:r w:rsidRPr="008D22A6">
        <w:rPr>
          <w:b/>
          <w:color w:val="000000" w:themeColor="text1"/>
          <w:lang w:val="en-GB"/>
        </w:rPr>
        <w:t>Abstract</w:t>
      </w:r>
    </w:p>
    <w:p w14:paraId="1066027D" w14:textId="2E7FD5E5" w:rsidR="00304D45" w:rsidRPr="00304D45" w:rsidRDefault="00304D45" w:rsidP="008D22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212121"/>
        </w:rPr>
      </w:pPr>
      <w:r w:rsidRPr="00304D45">
        <w:rPr>
          <w:color w:val="212121"/>
          <w:lang w:val="en"/>
        </w:rPr>
        <w:t xml:space="preserve">An artificial city is a </w:t>
      </w:r>
      <w:r w:rsidR="00F119BF">
        <w:rPr>
          <w:color w:val="212121"/>
          <w:lang w:val="en"/>
        </w:rPr>
        <w:t>designed</w:t>
      </w:r>
      <w:r w:rsidRPr="00304D45">
        <w:rPr>
          <w:color w:val="212121"/>
          <w:lang w:val="en"/>
        </w:rPr>
        <w:t xml:space="preserve"> city, created from scratch. Contemporary projects of urban renewal can be considered an artificial city project because </w:t>
      </w:r>
      <w:r w:rsidR="00F119BF">
        <w:rPr>
          <w:color w:val="212121"/>
          <w:lang w:val="en"/>
        </w:rPr>
        <w:t>its</w:t>
      </w:r>
      <w:r w:rsidRPr="00304D45">
        <w:rPr>
          <w:color w:val="212121"/>
          <w:lang w:val="en"/>
        </w:rPr>
        <w:t xml:space="preserve"> focus is not on the resident population, on the contrary, they trigger processes of gentrification and attraction of external population. The objective of this article is, therefore, to show the operational-practical nature of urban projects of this </w:t>
      </w:r>
      <w:r w:rsidR="00F119BF">
        <w:rPr>
          <w:color w:val="212121"/>
          <w:lang w:val="en"/>
        </w:rPr>
        <w:t>kind</w:t>
      </w:r>
      <w:r w:rsidR="00006E2F">
        <w:rPr>
          <w:color w:val="212121"/>
          <w:lang w:val="en"/>
        </w:rPr>
        <w:t xml:space="preserve">, describing </w:t>
      </w:r>
      <w:r w:rsidRPr="00304D45">
        <w:rPr>
          <w:color w:val="212121"/>
          <w:lang w:val="en"/>
        </w:rPr>
        <w:t xml:space="preserve">the Porto Alegre 4D project. </w:t>
      </w:r>
      <w:r w:rsidR="00D2130C">
        <w:rPr>
          <w:color w:val="212121"/>
          <w:lang w:val="en"/>
        </w:rPr>
        <w:t>It is a policy of spatial organization of the one part of the city. The argument the way</w:t>
      </w:r>
      <w:r w:rsidR="00006E2F">
        <w:rPr>
          <w:color w:val="212121"/>
          <w:lang w:val="en"/>
        </w:rPr>
        <w:t>s in which the life of the population of the fourth district is devalued</w:t>
      </w:r>
      <w:r w:rsidR="00D2130C">
        <w:rPr>
          <w:color w:val="212121"/>
          <w:lang w:val="en"/>
        </w:rPr>
        <w:t>.</w:t>
      </w:r>
      <w:r w:rsidR="00006E2F">
        <w:rPr>
          <w:color w:val="212121"/>
          <w:lang w:val="en"/>
        </w:rPr>
        <w:t xml:space="preserve"> The project is not for this place and, even less, for the people who live there, but under the appearance of a technical design, for the benefit of economic sectors and groups.</w:t>
      </w:r>
    </w:p>
    <w:p w14:paraId="14EA526E" w14:textId="73B771F4" w:rsidR="00304D45" w:rsidRPr="00304D45" w:rsidRDefault="00304D45" w:rsidP="008D22A6">
      <w:pPr>
        <w:spacing w:line="480" w:lineRule="auto"/>
        <w:jc w:val="both"/>
        <w:rPr>
          <w:rFonts w:eastAsia="Times New Roman"/>
        </w:rPr>
      </w:pPr>
      <w:r w:rsidRPr="00F119BF">
        <w:rPr>
          <w:rFonts w:eastAsia="Times New Roman"/>
          <w:b/>
          <w:color w:val="212121"/>
          <w:shd w:val="clear" w:color="auto" w:fill="FFFFFF"/>
        </w:rPr>
        <w:t>Keywords</w:t>
      </w:r>
      <w:r w:rsidR="00F119BF">
        <w:rPr>
          <w:rFonts w:eastAsia="Times New Roman"/>
          <w:color w:val="212121"/>
          <w:shd w:val="clear" w:color="auto" w:fill="FFFFFF"/>
        </w:rPr>
        <w:t>:</w:t>
      </w:r>
      <w:r w:rsidRPr="00304D45">
        <w:rPr>
          <w:rFonts w:eastAsia="Times New Roman"/>
          <w:color w:val="212121"/>
          <w:shd w:val="clear" w:color="auto" w:fill="FFFFFF"/>
        </w:rPr>
        <w:t xml:space="preserve"> Urban projects; Artificial cities; Gentrification; Production of space</w:t>
      </w:r>
    </w:p>
    <w:p w14:paraId="37C489DC" w14:textId="77777777" w:rsidR="0041179B" w:rsidRPr="0041179B" w:rsidRDefault="0041179B" w:rsidP="008D22A6">
      <w:pPr>
        <w:spacing w:line="480" w:lineRule="auto"/>
        <w:ind w:firstLine="720"/>
        <w:jc w:val="both"/>
        <w:outlineLvl w:val="0"/>
        <w:rPr>
          <w:b/>
          <w:color w:val="000000" w:themeColor="text1"/>
        </w:rPr>
      </w:pPr>
    </w:p>
    <w:p w14:paraId="1E6B83A9" w14:textId="465CEAEC" w:rsidR="00A8189F" w:rsidRPr="00026D73" w:rsidRDefault="00A8189F" w:rsidP="008D22A6">
      <w:pPr>
        <w:spacing w:line="480" w:lineRule="auto"/>
        <w:jc w:val="both"/>
        <w:outlineLvl w:val="0"/>
        <w:rPr>
          <w:b/>
          <w:lang w:val="pt-BR"/>
        </w:rPr>
      </w:pPr>
      <w:r w:rsidRPr="00026D73">
        <w:rPr>
          <w:b/>
          <w:lang w:val="pt-BR"/>
        </w:rPr>
        <w:t>Introdução</w:t>
      </w:r>
    </w:p>
    <w:p w14:paraId="065FA6D9" w14:textId="314CEFE2" w:rsidR="00B47711" w:rsidRPr="00026D73" w:rsidRDefault="00B47711" w:rsidP="008D22A6">
      <w:pPr>
        <w:spacing w:line="480" w:lineRule="auto"/>
        <w:ind w:firstLine="720"/>
        <w:jc w:val="both"/>
        <w:outlineLvl w:val="0"/>
        <w:rPr>
          <w:lang w:val="pt-BR"/>
        </w:rPr>
      </w:pPr>
      <w:r w:rsidRPr="00026D73">
        <w:rPr>
          <w:lang w:val="pt-BR"/>
        </w:rPr>
        <w:t>Uma cidade artificial</w:t>
      </w:r>
      <w:r w:rsidR="0044242E">
        <w:rPr>
          <w:rStyle w:val="Refdenotaderodap"/>
          <w:lang w:val="pt-BR"/>
        </w:rPr>
        <w:footnoteReference w:id="1"/>
      </w:r>
      <w:r w:rsidRPr="00026D73">
        <w:rPr>
          <w:lang w:val="pt-BR"/>
        </w:rPr>
        <w:t xml:space="preserve"> é uma cidade projetada, criada do zero, que após concluída pode receber moradores que não tem origem n</w:t>
      </w:r>
      <w:r w:rsidR="00D2130C">
        <w:rPr>
          <w:lang w:val="pt-BR"/>
        </w:rPr>
        <w:t>aquele</w:t>
      </w:r>
      <w:r w:rsidRPr="00026D73">
        <w:rPr>
          <w:lang w:val="pt-BR"/>
        </w:rPr>
        <w:t xml:space="preserve"> lugar.</w:t>
      </w:r>
      <w:r w:rsidR="001807D2" w:rsidRPr="00026D73">
        <w:rPr>
          <w:lang w:val="pt-BR"/>
        </w:rPr>
        <w:t xml:space="preserve"> Uma pesquisa rápida no Google </w:t>
      </w:r>
      <w:r w:rsidR="00D2130C">
        <w:rPr>
          <w:lang w:val="pt-BR"/>
        </w:rPr>
        <w:t>mostra</w:t>
      </w:r>
      <w:r w:rsidR="001807D2" w:rsidRPr="00026D73">
        <w:rPr>
          <w:lang w:val="pt-BR"/>
        </w:rPr>
        <w:t xml:space="preserve"> uma profusão de cidades artificiais </w:t>
      </w:r>
      <w:r w:rsidR="00A2008C" w:rsidRPr="00026D73">
        <w:rPr>
          <w:lang w:val="pt-BR"/>
        </w:rPr>
        <w:t>futuristas,</w:t>
      </w:r>
      <w:r w:rsidR="001807D2" w:rsidRPr="00026D73">
        <w:rPr>
          <w:lang w:val="pt-BR"/>
        </w:rPr>
        <w:t xml:space="preserve"> baseadas na alta tecnologia para recriar o meio ambiente artificial em um grande edifício </w:t>
      </w:r>
      <w:r w:rsidR="00D2130C">
        <w:rPr>
          <w:lang w:val="pt-BR"/>
        </w:rPr>
        <w:t>apresentado</w:t>
      </w:r>
      <w:r w:rsidR="001807D2" w:rsidRPr="00026D73">
        <w:rPr>
          <w:lang w:val="pt-BR"/>
        </w:rPr>
        <w:t xml:space="preserve"> como uma cidade autossustentável</w:t>
      </w:r>
      <w:r w:rsidR="00D100ED" w:rsidRPr="00026D73">
        <w:rPr>
          <w:lang w:val="pt-BR"/>
        </w:rPr>
        <w:t>,</w:t>
      </w:r>
      <w:r w:rsidR="00D2130C">
        <w:rPr>
          <w:lang w:val="pt-BR"/>
        </w:rPr>
        <w:t xml:space="preserve"> flutuante,</w:t>
      </w:r>
      <w:r w:rsidR="00D100ED" w:rsidRPr="00026D73">
        <w:rPr>
          <w:lang w:val="pt-BR"/>
        </w:rPr>
        <w:t xml:space="preserve"> e que</w:t>
      </w:r>
      <w:r w:rsidR="00A2008C" w:rsidRPr="00026D73">
        <w:rPr>
          <w:lang w:val="pt-BR"/>
        </w:rPr>
        <w:t>,</w:t>
      </w:r>
      <w:r w:rsidR="00D100ED" w:rsidRPr="00026D73">
        <w:rPr>
          <w:lang w:val="pt-BR"/>
        </w:rPr>
        <w:t xml:space="preserve"> supostamente</w:t>
      </w:r>
      <w:r w:rsidR="00A2008C" w:rsidRPr="00026D73">
        <w:rPr>
          <w:lang w:val="pt-BR"/>
        </w:rPr>
        <w:t>,</w:t>
      </w:r>
      <w:r w:rsidR="00D2130C">
        <w:rPr>
          <w:lang w:val="pt-BR"/>
        </w:rPr>
        <w:t xml:space="preserve"> não causaria</w:t>
      </w:r>
      <w:r w:rsidR="00D100ED" w:rsidRPr="00026D73">
        <w:rPr>
          <w:lang w:val="pt-BR"/>
        </w:rPr>
        <w:t xml:space="preserve"> danos ao </w:t>
      </w:r>
      <w:r w:rsidR="00A2008C" w:rsidRPr="00026D73">
        <w:rPr>
          <w:lang w:val="pt-BR"/>
        </w:rPr>
        <w:t>ecossistema</w:t>
      </w:r>
      <w:r w:rsidR="00D100ED" w:rsidRPr="00026D73">
        <w:rPr>
          <w:lang w:val="pt-BR"/>
        </w:rPr>
        <w:t>.</w:t>
      </w:r>
      <w:r w:rsidR="00A2008C" w:rsidRPr="00026D73">
        <w:rPr>
          <w:lang w:val="pt-BR"/>
        </w:rPr>
        <w:t xml:space="preserve"> Seguindo a lógica de uma cidade criada do zero,</w:t>
      </w:r>
      <w:r w:rsidR="00453C11" w:rsidRPr="00026D73">
        <w:rPr>
          <w:lang w:val="pt-BR"/>
        </w:rPr>
        <w:t xml:space="preserve"> Brasília</w:t>
      </w:r>
      <w:r w:rsidR="00A2008C" w:rsidRPr="00026D73">
        <w:rPr>
          <w:lang w:val="pt-BR"/>
        </w:rPr>
        <w:t xml:space="preserve"> a cidade modernista </w:t>
      </w:r>
      <w:r w:rsidR="00C86680" w:rsidRPr="00026D73">
        <w:rPr>
          <w:lang w:val="pt-BR"/>
        </w:rPr>
        <w:t>projetada</w:t>
      </w:r>
      <w:r w:rsidR="00A2008C" w:rsidRPr="00026D73">
        <w:rPr>
          <w:lang w:val="pt-BR"/>
        </w:rPr>
        <w:t xml:space="preserve"> p</w:t>
      </w:r>
      <w:r w:rsidR="00C86680" w:rsidRPr="00026D73">
        <w:rPr>
          <w:lang w:val="pt-BR"/>
        </w:rPr>
        <w:t xml:space="preserve">elos arquitetos </w:t>
      </w:r>
      <w:r w:rsidR="00A2008C" w:rsidRPr="00026D73">
        <w:rPr>
          <w:lang w:val="pt-BR"/>
        </w:rPr>
        <w:t>Lúcio</w:t>
      </w:r>
      <w:r w:rsidR="00453C11" w:rsidRPr="00026D73">
        <w:rPr>
          <w:lang w:val="pt-BR"/>
        </w:rPr>
        <w:t xml:space="preserve"> Costa e </w:t>
      </w:r>
      <w:r w:rsidR="00453C11" w:rsidRPr="00026D73">
        <w:rPr>
          <w:lang w:val="pt-BR"/>
        </w:rPr>
        <w:lastRenderedPageBreak/>
        <w:t xml:space="preserve">Oscar Niemeyer </w:t>
      </w:r>
      <w:r w:rsidR="00A2008C" w:rsidRPr="00026D73">
        <w:rPr>
          <w:lang w:val="pt-BR"/>
        </w:rPr>
        <w:t xml:space="preserve">também </w:t>
      </w:r>
      <w:r w:rsidR="00D2130C" w:rsidRPr="00026D73">
        <w:rPr>
          <w:lang w:val="pt-BR"/>
        </w:rPr>
        <w:t xml:space="preserve">pode </w:t>
      </w:r>
      <w:r w:rsidR="00A2008C" w:rsidRPr="00026D73">
        <w:rPr>
          <w:lang w:val="pt-BR"/>
        </w:rPr>
        <w:t>ser chamada de uma cidade artificial. Porém</w:t>
      </w:r>
      <w:r w:rsidR="00D2130C">
        <w:rPr>
          <w:lang w:val="pt-BR"/>
        </w:rPr>
        <w:t>,</w:t>
      </w:r>
      <w:r w:rsidR="00A2008C" w:rsidRPr="00026D73">
        <w:rPr>
          <w:lang w:val="pt-BR"/>
        </w:rPr>
        <w:t xml:space="preserve"> este artigo não trata nem de uma cidade do passado e nem de uma cidade do futuro, trata do presente</w:t>
      </w:r>
      <w:r w:rsidR="00C86680" w:rsidRPr="00026D73">
        <w:rPr>
          <w:lang w:val="pt-BR"/>
        </w:rPr>
        <w:t>, momento</w:t>
      </w:r>
      <w:r w:rsidR="00283221" w:rsidRPr="00026D73">
        <w:rPr>
          <w:lang w:val="pt-BR"/>
        </w:rPr>
        <w:t xml:space="preserve"> em que se presencia a tendência dos projetos de renovação urbana </w:t>
      </w:r>
      <w:r w:rsidR="00283221" w:rsidRPr="00026D73">
        <w:rPr>
          <w:color w:val="000000" w:themeColor="text1"/>
          <w:lang w:val="pt-BR"/>
        </w:rPr>
        <w:t xml:space="preserve">como </w:t>
      </w:r>
      <w:r w:rsidR="00C86680" w:rsidRPr="00026D73">
        <w:rPr>
          <w:color w:val="000000" w:themeColor="text1"/>
          <w:lang w:val="pt-BR"/>
        </w:rPr>
        <w:t>“</w:t>
      </w:r>
      <w:r w:rsidR="00283221" w:rsidRPr="00026D73">
        <w:rPr>
          <w:color w:val="000000" w:themeColor="text1"/>
          <w:lang w:val="pt-BR"/>
        </w:rPr>
        <w:t>o caminho dourado para a sobrevivência urbana</w:t>
      </w:r>
      <w:r w:rsidR="00C86680" w:rsidRPr="00026D73">
        <w:rPr>
          <w:color w:val="000000" w:themeColor="text1"/>
          <w:lang w:val="pt-BR"/>
        </w:rPr>
        <w:t xml:space="preserve">” </w:t>
      </w:r>
      <w:r w:rsidR="00D2130C">
        <w:rPr>
          <w:color w:val="000000" w:themeColor="text1"/>
          <w:lang w:val="pt-BR"/>
        </w:rPr>
        <w:t>(</w:t>
      </w:r>
      <w:r w:rsidR="00C86680" w:rsidRPr="00026D73">
        <w:rPr>
          <w:color w:val="000000" w:themeColor="text1"/>
          <w:lang w:val="pt-BR"/>
        </w:rPr>
        <w:t>H</w:t>
      </w:r>
      <w:r w:rsidR="00D2130C" w:rsidRPr="00026D73">
        <w:rPr>
          <w:color w:val="000000" w:themeColor="text1"/>
          <w:lang w:val="pt-BR"/>
        </w:rPr>
        <w:t>ARVEY</w:t>
      </w:r>
      <w:r w:rsidR="00D2130C">
        <w:rPr>
          <w:color w:val="000000" w:themeColor="text1"/>
          <w:lang w:val="pt-BR"/>
        </w:rPr>
        <w:t xml:space="preserve">, </w:t>
      </w:r>
      <w:r w:rsidR="00C86680" w:rsidRPr="00026D73">
        <w:rPr>
          <w:color w:val="000000" w:themeColor="text1"/>
          <w:lang w:val="pt-BR"/>
        </w:rPr>
        <w:t>2006, p. 175), baseado</w:t>
      </w:r>
      <w:r w:rsidR="00723315" w:rsidRPr="00026D73">
        <w:rPr>
          <w:color w:val="000000" w:themeColor="text1"/>
          <w:lang w:val="pt-BR"/>
        </w:rPr>
        <w:t xml:space="preserve"> em atividades de consumo e acumulação capitalista.</w:t>
      </w:r>
    </w:p>
    <w:p w14:paraId="378E368A" w14:textId="793D6FDB" w:rsidR="00CB0C7D" w:rsidRPr="00026D73" w:rsidRDefault="00453C11" w:rsidP="008D22A6">
      <w:pPr>
        <w:spacing w:line="480" w:lineRule="auto"/>
        <w:ind w:firstLine="720"/>
        <w:jc w:val="both"/>
        <w:outlineLvl w:val="0"/>
        <w:rPr>
          <w:lang w:val="pt-BR"/>
        </w:rPr>
      </w:pPr>
      <w:r w:rsidRPr="00026D73">
        <w:rPr>
          <w:lang w:val="pt-BR"/>
        </w:rPr>
        <w:t>O objetivo deste artigo é mostrar o caráter-prático operacional dos projetos urbanos desta natureza.</w:t>
      </w:r>
      <w:r w:rsidR="008C4549" w:rsidRPr="00026D73">
        <w:rPr>
          <w:lang w:val="pt-BR"/>
        </w:rPr>
        <w:t xml:space="preserve"> Para tanto, faz um estudo </w:t>
      </w:r>
      <w:r w:rsidR="00D2130C">
        <w:rPr>
          <w:lang w:val="pt-BR"/>
        </w:rPr>
        <w:t xml:space="preserve">ainda exploratório </w:t>
      </w:r>
      <w:r w:rsidR="008C4549" w:rsidRPr="00026D73">
        <w:rPr>
          <w:lang w:val="pt-BR"/>
        </w:rPr>
        <w:t xml:space="preserve">do </w:t>
      </w:r>
      <w:r w:rsidR="008C4549" w:rsidRPr="00026D73">
        <w:rPr>
          <w:i/>
          <w:lang w:val="pt-BR"/>
        </w:rPr>
        <w:t>Masterplan</w:t>
      </w:r>
      <w:r w:rsidR="008C4549" w:rsidRPr="00026D73">
        <w:rPr>
          <w:lang w:val="pt-BR"/>
        </w:rPr>
        <w:t xml:space="preserve"> </w:t>
      </w:r>
      <w:r w:rsidR="008C4549" w:rsidRPr="00026D73">
        <w:rPr>
          <w:i/>
          <w:lang w:val="pt-BR"/>
        </w:rPr>
        <w:t>Porto Alegre 4D</w:t>
      </w:r>
      <w:r w:rsidR="00D2130C">
        <w:rPr>
          <w:i/>
          <w:lang w:val="pt-BR"/>
        </w:rPr>
        <w:t>,</w:t>
      </w:r>
      <w:r w:rsidR="00366836" w:rsidRPr="00026D73">
        <w:rPr>
          <w:lang w:val="pt-BR"/>
        </w:rPr>
        <w:t xml:space="preserve"> um projeto urbano concebido pelo setor privado em parceria com a Prefeitura Municipal de Porto Alegre (PMPA) e desenvolvido por uma equipe multidisciplinar da Universidade Federal do Rio Grande do Sul (UFRGS). </w:t>
      </w:r>
    </w:p>
    <w:p w14:paraId="0DB29A67" w14:textId="78A21964" w:rsidR="00A93EEE" w:rsidRPr="00026D73" w:rsidRDefault="00AA7AE9" w:rsidP="008D22A6">
      <w:pPr>
        <w:spacing w:line="480" w:lineRule="auto"/>
        <w:ind w:firstLine="720"/>
        <w:jc w:val="both"/>
        <w:outlineLvl w:val="0"/>
        <w:rPr>
          <w:lang w:val="pt-BR"/>
        </w:rPr>
      </w:pPr>
      <w:r>
        <w:rPr>
          <w:lang w:val="pt-BR"/>
        </w:rPr>
        <w:t>Esta primeira exploração</w:t>
      </w:r>
      <w:r w:rsidR="00A93EEE" w:rsidRPr="00026D73">
        <w:rPr>
          <w:lang w:val="pt-BR"/>
        </w:rPr>
        <w:t xml:space="preserve"> se </w:t>
      </w:r>
      <w:r w:rsidR="003574D7" w:rsidRPr="00026D73">
        <w:rPr>
          <w:lang w:val="pt-BR"/>
        </w:rPr>
        <w:t>baseou em entrevistas com</w:t>
      </w:r>
      <w:r w:rsidR="00A93EEE" w:rsidRPr="00026D73">
        <w:rPr>
          <w:lang w:val="pt-BR"/>
        </w:rPr>
        <w:t xml:space="preserve"> envolvidos na elaboração do projeto, análise de documentos e artigos de revistas e jornais, e observação participante em eventos de apresentação e discussão do projeto. </w:t>
      </w:r>
    </w:p>
    <w:p w14:paraId="0CBC91B4" w14:textId="2AB06CA2" w:rsidR="005D50D8" w:rsidRPr="00026D73" w:rsidRDefault="00C10677" w:rsidP="008D22A6">
      <w:pPr>
        <w:spacing w:line="480" w:lineRule="auto"/>
        <w:ind w:firstLine="720"/>
        <w:jc w:val="both"/>
        <w:outlineLvl w:val="0"/>
        <w:rPr>
          <w:lang w:val="pt-BR"/>
        </w:rPr>
      </w:pPr>
      <w:r w:rsidRPr="00026D73">
        <w:rPr>
          <w:lang w:val="pt-BR"/>
        </w:rPr>
        <w:t xml:space="preserve">A escolha </w:t>
      </w:r>
      <w:r w:rsidR="00D2130C">
        <w:rPr>
          <w:lang w:val="pt-BR"/>
        </w:rPr>
        <w:t>teórico-</w:t>
      </w:r>
      <w:r w:rsidRPr="00026D73">
        <w:rPr>
          <w:lang w:val="pt-BR"/>
        </w:rPr>
        <w:t xml:space="preserve">metodológica baseada na obra de </w:t>
      </w:r>
      <w:r w:rsidR="005D50D8" w:rsidRPr="00026D73">
        <w:rPr>
          <w:lang w:val="pt-BR"/>
        </w:rPr>
        <w:t xml:space="preserve">Henri Lefebvre </w:t>
      </w:r>
      <w:r w:rsidRPr="00026D73">
        <w:rPr>
          <w:lang w:val="pt-BR"/>
        </w:rPr>
        <w:t>se justifica pois</w:t>
      </w:r>
      <w:r w:rsidR="002530B4" w:rsidRPr="00026D73">
        <w:rPr>
          <w:lang w:val="pt-BR"/>
        </w:rPr>
        <w:t xml:space="preserve"> vivemos o</w:t>
      </w:r>
      <w:r w:rsidR="005D50D8" w:rsidRPr="00026D73">
        <w:rPr>
          <w:lang w:val="pt-BR"/>
        </w:rPr>
        <w:t xml:space="preserve"> fenômeno contemporâneo da “hipermercantilização da vida urbana” (BRENNER, MARCUSE e MAYER, 2012, p. 2). Fenômeno apontado, inicialmente como a mercantilização do espaço urbano, a partir dos anos 1960</w:t>
      </w:r>
      <w:r w:rsidR="00855897" w:rsidRPr="00026D73">
        <w:rPr>
          <w:lang w:val="pt-BR"/>
        </w:rPr>
        <w:t xml:space="preserve"> e 1970 por Lefebvre (2001, 2008a</w:t>
      </w:r>
      <w:r w:rsidR="005D50D8" w:rsidRPr="00026D73">
        <w:rPr>
          <w:lang w:val="pt-BR"/>
        </w:rPr>
        <w:t xml:space="preserve">), Castells (1977) e Harvey (2008). </w:t>
      </w:r>
      <w:r w:rsidR="00D2130C">
        <w:rPr>
          <w:lang w:val="pt-BR"/>
        </w:rPr>
        <w:t>As</w:t>
      </w:r>
      <w:r w:rsidR="005D50D8" w:rsidRPr="00026D73">
        <w:rPr>
          <w:lang w:val="pt-BR"/>
        </w:rPr>
        <w:t xml:space="preserve"> formulações de Lefebvre estão subjacentes ou, mesmo, formalmente referidas por alguns dos autores mencionados. Além disso, constata-se que há uma tendência, no campo dos estudos críticos urbanos</w:t>
      </w:r>
      <w:r w:rsidR="00D2130C">
        <w:rPr>
          <w:lang w:val="pt-BR"/>
        </w:rPr>
        <w:t xml:space="preserve"> e dos estudos organizacionais</w:t>
      </w:r>
      <w:r w:rsidR="005D50D8" w:rsidRPr="00026D73">
        <w:rPr>
          <w:lang w:val="pt-BR"/>
        </w:rPr>
        <w:t xml:space="preserve">, em recorrer à obra desse autor. Acredita-se que o retorno de Lefebvre decorre </w:t>
      </w:r>
      <w:r w:rsidR="00D2130C">
        <w:rPr>
          <w:lang w:val="pt-BR"/>
        </w:rPr>
        <w:t>do avanço do sistema do capital,</w:t>
      </w:r>
      <w:r w:rsidR="005D50D8" w:rsidRPr="00026D73">
        <w:rPr>
          <w:lang w:val="pt-BR"/>
        </w:rPr>
        <w:t xml:space="preserve"> em busca de novos espaços de acumulação, sobre o espaço urbano. </w:t>
      </w:r>
      <w:r w:rsidR="00D2130C">
        <w:rPr>
          <w:lang w:val="pt-BR"/>
        </w:rPr>
        <w:t>Portanto</w:t>
      </w:r>
      <w:r w:rsidR="005D50D8" w:rsidRPr="00026D73">
        <w:rPr>
          <w:lang w:val="pt-BR"/>
        </w:rPr>
        <w:t>, se faz necessário aprofundar o estudo da obra de Lefebvre e verificar sua adequação, com as devidas mediações para analisar fenômenos contemporâneos.</w:t>
      </w:r>
      <w:r w:rsidRPr="00026D73">
        <w:rPr>
          <w:lang w:val="pt-BR"/>
        </w:rPr>
        <w:t xml:space="preserve"> </w:t>
      </w:r>
    </w:p>
    <w:p w14:paraId="2991F3E9" w14:textId="35F93E65" w:rsidR="009E1EC0" w:rsidRDefault="00C10677" w:rsidP="008D22A6">
      <w:pPr>
        <w:spacing w:line="480" w:lineRule="auto"/>
        <w:ind w:firstLine="720"/>
        <w:jc w:val="both"/>
        <w:rPr>
          <w:lang w:val="pt-BR"/>
        </w:rPr>
      </w:pPr>
      <w:r w:rsidRPr="00026D73">
        <w:rPr>
          <w:lang w:val="pt-BR"/>
        </w:rPr>
        <w:lastRenderedPageBreak/>
        <w:t xml:space="preserve">Nas partes que seguem serão desenvolvidos: (1) </w:t>
      </w:r>
      <w:r w:rsidR="00D2130C">
        <w:rPr>
          <w:lang w:val="pt-BR"/>
        </w:rPr>
        <w:t>uma revisão d</w:t>
      </w:r>
      <w:r w:rsidRPr="00026D73">
        <w:rPr>
          <w:lang w:val="pt-BR"/>
        </w:rPr>
        <w:t xml:space="preserve">os conceitos principais da obra de </w:t>
      </w:r>
      <w:r w:rsidR="00D2130C" w:rsidRPr="00026D73">
        <w:rPr>
          <w:lang w:val="pt-BR"/>
        </w:rPr>
        <w:t>Lefebvre</w:t>
      </w:r>
      <w:r w:rsidRPr="00026D73">
        <w:rPr>
          <w:lang w:val="pt-BR"/>
        </w:rPr>
        <w:t xml:space="preserve"> acerca do espaço urbano e da produção do espaço; (2) </w:t>
      </w:r>
      <w:r w:rsidR="00D2130C">
        <w:rPr>
          <w:lang w:val="pt-BR"/>
        </w:rPr>
        <w:t xml:space="preserve">descrição </w:t>
      </w:r>
      <w:r w:rsidR="009E1EC0">
        <w:rPr>
          <w:lang w:val="pt-BR"/>
        </w:rPr>
        <w:t>d</w:t>
      </w:r>
      <w:r w:rsidR="009E1EC0" w:rsidRPr="00026D73">
        <w:rPr>
          <w:lang w:val="pt-BR"/>
        </w:rPr>
        <w:t xml:space="preserve">o projeto </w:t>
      </w:r>
      <w:r w:rsidR="009E1EC0" w:rsidRPr="00026D73">
        <w:rPr>
          <w:i/>
          <w:lang w:val="pt-BR"/>
        </w:rPr>
        <w:t>Porto Alegre 4D</w:t>
      </w:r>
      <w:r w:rsidRPr="00026D73">
        <w:rPr>
          <w:lang w:val="pt-BR"/>
        </w:rPr>
        <w:t>; (3) considerações finais</w:t>
      </w:r>
      <w:r w:rsidR="00AA7AE9">
        <w:rPr>
          <w:lang w:val="pt-BR"/>
        </w:rPr>
        <w:t xml:space="preserve"> com insights a partir da tríalética do espaço</w:t>
      </w:r>
      <w:r w:rsidRPr="00026D73">
        <w:rPr>
          <w:lang w:val="pt-BR"/>
        </w:rPr>
        <w:t>.</w:t>
      </w:r>
    </w:p>
    <w:p w14:paraId="4014999F" w14:textId="32974B2E" w:rsidR="00AA7AE9" w:rsidRPr="009E1EC0" w:rsidRDefault="00AA7AE9" w:rsidP="008D22A6">
      <w:pPr>
        <w:spacing w:line="480" w:lineRule="auto"/>
        <w:ind w:firstLine="720"/>
        <w:jc w:val="both"/>
        <w:rPr>
          <w:lang w:val="pt-BR"/>
        </w:rPr>
      </w:pPr>
      <w:r>
        <w:rPr>
          <w:lang w:val="pt-BR"/>
        </w:rPr>
        <w:t xml:space="preserve">É preciso reconhecer que os dois primeiros itens deste artigo estão muito separados. A intenção, até porque se trata de um estudo exploratório e de um projeto urbano em fase inicial, não é aplicar o referencial lefebvriano para análise das </w:t>
      </w:r>
      <w:r w:rsidR="00006E2F">
        <w:rPr>
          <w:lang w:val="pt-BR"/>
        </w:rPr>
        <w:t>informações sistematizadas na sequência</w:t>
      </w:r>
      <w:r>
        <w:rPr>
          <w:lang w:val="pt-BR"/>
        </w:rPr>
        <w:t>. Sua presença serve, nesta versão do estudo, para que o leitor entenda o olhar que é dado ao projeto urbano, porque sua descrição tem o conteúdo que tem, e porque algumas interpretações estão ali colocadas. Ainda assim,</w:t>
      </w:r>
      <w:r w:rsidR="00006E2F">
        <w:rPr>
          <w:lang w:val="pt-BR"/>
        </w:rPr>
        <w:t xml:space="preserve"> espera-se contribuir na direção de uma maior aproximação entre os campos do planejamento urbano e dos estudos organizacionais, já que o tema da organização da cidade e da produção de políticas públicas referidas especificamente ao urbano se beneficia muito desta aproximação interdisciplinar.</w:t>
      </w:r>
    </w:p>
    <w:p w14:paraId="50DA86A1" w14:textId="0905FAB2" w:rsidR="00F119BF" w:rsidRPr="009E1EC0" w:rsidRDefault="00A8189F" w:rsidP="008D22A6">
      <w:pPr>
        <w:pStyle w:val="TextoCorrido-ENANPUR2017"/>
        <w:spacing w:after="0" w:line="480" w:lineRule="auto"/>
        <w:rPr>
          <w:rFonts w:ascii="Times New Roman" w:hAnsi="Times New Roman" w:cs="Times New Roman"/>
          <w:b/>
          <w:sz w:val="24"/>
          <w:szCs w:val="24"/>
        </w:rPr>
      </w:pPr>
      <w:r w:rsidRPr="009E1EC0">
        <w:rPr>
          <w:rFonts w:ascii="Times New Roman" w:hAnsi="Times New Roman" w:cs="Times New Roman"/>
          <w:b/>
          <w:sz w:val="24"/>
          <w:szCs w:val="24"/>
        </w:rPr>
        <w:t>A produção do espaço</w:t>
      </w:r>
      <w:r w:rsidR="00CC5A8F" w:rsidRPr="009E1EC0">
        <w:rPr>
          <w:rFonts w:ascii="Times New Roman" w:hAnsi="Times New Roman" w:cs="Times New Roman"/>
          <w:b/>
          <w:sz w:val="24"/>
          <w:szCs w:val="24"/>
        </w:rPr>
        <w:t xml:space="preserve"> urbano</w:t>
      </w:r>
    </w:p>
    <w:p w14:paraId="6C598054" w14:textId="604D7D1F" w:rsidR="00A8189F" w:rsidRPr="00026D73" w:rsidRDefault="00A8189F" w:rsidP="008D22A6">
      <w:pPr>
        <w:spacing w:line="480" w:lineRule="auto"/>
        <w:ind w:firstLine="720"/>
        <w:jc w:val="both"/>
        <w:rPr>
          <w:lang w:val="pt-BR"/>
        </w:rPr>
      </w:pPr>
      <w:r w:rsidRPr="00026D73">
        <w:rPr>
          <w:color w:val="000000" w:themeColor="text1"/>
          <w:lang w:val="pt-BR"/>
        </w:rPr>
        <w:t xml:space="preserve">Para Lefebvre (2008b), </w:t>
      </w:r>
      <w:r w:rsidRPr="00026D73">
        <w:rPr>
          <w:lang w:val="pt-BR"/>
        </w:rPr>
        <w:t xml:space="preserve">o espaço não é produto, não é objeto, não é mercadoria, não é simplesmente um instrumento. Para o autor, a problemática do espaço vivido, em oposição ao espaço “neutro”, puramente epistemológico, é um aspecto essencial do conhecimento da realidade urbana. Em relação a essa questão, Lefebvre (2008b) explora diversas hipóteses. Na primeira, “o espaço é a forma pura”, conceito que exclui a ideologia, a interpretação e o não saber. O espaço seria, nessa ótica, capaz de articular “o social e o mental, o teórico e o prático, o ideal e o real” (LEFEBVRE, 2008b, p. 41). Entretanto, tal hipótese implica a liquidação do tempo histórico, além de pesar sobre a cientificidade abstrata e o saber absoluto. Ela tem profunda relação com o urbanismo modernista e sua crítica: momento de valorização absoluta do saber científico, em que arquitetos e urbanistas acreditavam mudar o social através da forma. Lefebvre os chamou de “senhores do espaço”. Ou seja, a forma concebida pelo técnico seria, </w:t>
      </w:r>
      <w:r w:rsidRPr="00026D73">
        <w:rPr>
          <w:lang w:val="pt-BR"/>
        </w:rPr>
        <w:lastRenderedPageBreak/>
        <w:t xml:space="preserve">depois, povoada pelos usuários que se comportariam de acordo com o recipiente em que estivessem envoltos. Nesse sentido, essa noção exclui o espaço histórico e vivido. </w:t>
      </w:r>
    </w:p>
    <w:p w14:paraId="409D0DCD" w14:textId="25458EA4" w:rsidR="00A8189F" w:rsidRPr="00026D73" w:rsidRDefault="00A8189F" w:rsidP="008D22A6">
      <w:pPr>
        <w:spacing w:line="480" w:lineRule="auto"/>
        <w:ind w:firstLine="720"/>
        <w:jc w:val="both"/>
        <w:rPr>
          <w:lang w:val="pt-BR"/>
        </w:rPr>
      </w:pPr>
      <w:r w:rsidRPr="00026D73">
        <w:rPr>
          <w:lang w:val="pt-BR"/>
        </w:rPr>
        <w:t>Em outra hipótese, o espaço é social, um produto da sociedade, ele resulta do trabalho e da divisão do trabalho sendo, pois, o lugar geral dos objetos produzidos. O espaço é, então, uma objetivação do social. Confrontando tais formulações, Lefebvre (2008b, p. 44) conclui que o espaço não é nem ponto de partida, nem ponto de chegada, “mas um intermediário em todos os sentidos desse termo, ou seja, um modo e um instrumento, um meio e uma mediação”. O espaço é um instrumento político intencionalmente manipulado por um indivíduo ou um coletivo que detém poder sobre ele, e que o transforma conforme seus objetivos. “Nessa hipótese, a representação do espaço sempre serviria a uma estratégia, sendo ao mesmo tempo abstrata e concreta, pensada e desejada, isto é, projetada” (LEFEBVRE, 2008b, p. 44). O espaço é, então, carregado de ideologia e saber técnico. As representações do espaço serv</w:t>
      </w:r>
      <w:r w:rsidR="009E1EC0">
        <w:rPr>
          <w:lang w:val="pt-BR"/>
        </w:rPr>
        <w:t xml:space="preserve">em, nesse sentido, para criar </w:t>
      </w:r>
      <w:r w:rsidRPr="00026D73">
        <w:rPr>
          <w:lang w:val="pt-BR"/>
        </w:rPr>
        <w:t xml:space="preserve">consenso </w:t>
      </w:r>
      <w:r w:rsidR="009E1EC0">
        <w:rPr>
          <w:lang w:val="pt-BR"/>
        </w:rPr>
        <w:t>e controlar as contradições inerentes ao modo de produção capitalista</w:t>
      </w:r>
      <w:r w:rsidRPr="00026D73">
        <w:rPr>
          <w:lang w:val="pt-BR"/>
        </w:rPr>
        <w:t xml:space="preserve"> (LEFEBVRE, 1991).</w:t>
      </w:r>
      <w:r w:rsidR="004012EC" w:rsidRPr="00026D73">
        <w:rPr>
          <w:lang w:val="pt-BR"/>
        </w:rPr>
        <w:t xml:space="preserve"> A</w:t>
      </w:r>
      <w:r w:rsidRPr="00026D73">
        <w:rPr>
          <w:lang w:val="pt-BR"/>
        </w:rPr>
        <w:t xml:space="preserve">ssim, </w:t>
      </w:r>
      <w:r w:rsidR="009E1EC0">
        <w:rPr>
          <w:lang w:val="pt-BR"/>
        </w:rPr>
        <w:t>o</w:t>
      </w:r>
      <w:r w:rsidRPr="00026D73">
        <w:rPr>
          <w:lang w:val="pt-BR"/>
        </w:rPr>
        <w:t xml:space="preserve"> saber </w:t>
      </w:r>
      <w:r w:rsidR="009E1EC0">
        <w:rPr>
          <w:lang w:val="pt-BR"/>
        </w:rPr>
        <w:t xml:space="preserve">técnico legitimado para produzir </w:t>
      </w:r>
      <w:r w:rsidRPr="00026D73">
        <w:rPr>
          <w:lang w:val="pt-BR"/>
        </w:rPr>
        <w:t xml:space="preserve">a representação do espaço se transforma no poder de transformar ideias e sentimentos, ou seja, no poder de criar o consenso acerca do espaço. Essa dominação racional-funcional vincula-se à reprodução da força de trabalho pelo consumo, sendo o espaço “o meio </w:t>
      </w:r>
      <w:r w:rsidR="009E1EC0">
        <w:rPr>
          <w:lang w:val="pt-BR"/>
        </w:rPr>
        <w:t>e o modo, ao mesmo tempo, de</w:t>
      </w:r>
      <w:r w:rsidRPr="00026D73">
        <w:rPr>
          <w:lang w:val="pt-BR"/>
        </w:rPr>
        <w:t xml:space="preserve"> organização do consumo na sociedade neocapitalista” (LEFEBVRE, 2008b, p. 46).</w:t>
      </w:r>
    </w:p>
    <w:p w14:paraId="642751E7" w14:textId="52830366" w:rsidR="00A8189F" w:rsidRPr="00DB77F1" w:rsidRDefault="00A8189F" w:rsidP="008D22A6">
      <w:pPr>
        <w:spacing w:line="480" w:lineRule="auto"/>
        <w:ind w:firstLine="720"/>
        <w:jc w:val="both"/>
        <w:rPr>
          <w:lang w:val="pt-BR"/>
        </w:rPr>
      </w:pPr>
      <w:r w:rsidRPr="00DB77F1">
        <w:rPr>
          <w:lang w:val="pt-BR"/>
        </w:rPr>
        <w:t xml:space="preserve">Para Lefebvre (2008b, p. 46), “[...] as cidades são tão somente unidades de consumo correlatas às grandes unidades de produção”. A essa formulação se incorpora a teoria da </w:t>
      </w:r>
      <w:r w:rsidR="009E1EC0">
        <w:rPr>
          <w:lang w:val="pt-BR"/>
        </w:rPr>
        <w:t>a</w:t>
      </w:r>
      <w:r w:rsidRPr="00DB77F1">
        <w:rPr>
          <w:lang w:val="pt-BR"/>
        </w:rPr>
        <w:t>lienação: o espaço instrumental se torna abstrato a partir de uma falsa representação de vocação estratégica, passando a ser “um lugar fora do tempo, da vida e da práxis”. O espaço assume a forma de mercadoria, em que, “no limite [,] não há mais exatamente ideologia, mas somente a falsa consciência, com os discursos que ela engendra”.</w:t>
      </w:r>
    </w:p>
    <w:p w14:paraId="537E025A" w14:textId="77777777" w:rsidR="00A8189F" w:rsidRPr="00026D73" w:rsidRDefault="00A8189F" w:rsidP="008D22A6">
      <w:pPr>
        <w:spacing w:line="480" w:lineRule="auto"/>
        <w:ind w:firstLine="720"/>
        <w:jc w:val="both"/>
        <w:rPr>
          <w:lang w:val="pt-BR"/>
        </w:rPr>
      </w:pPr>
      <w:r w:rsidRPr="00026D73">
        <w:rPr>
          <w:lang w:val="pt-BR"/>
        </w:rPr>
        <w:lastRenderedPageBreak/>
        <w:t>Entretanto, o autor alerta que essa hipótese servia ao capitalismo concorrencial do século XIX, cujo enfoque recaia na reprodução dos meios de produção. Ao se renovar, o capitalismo incorporou a “reprodução das relações de produção” que se efetuam através da cotidianidade e dos momentos de lazer e cultura. Essa noção é complementar à última hipótese apresentada, mas leva a outra, mais complexa: “o espaço estaria essencialmente ligado à reprodução das relações (sociais) de produção” (LEFEBVRE, 2008b, p. 48). É o espaço da produção, ao mesmo tempo abstrato-concreto, homogêneo e desarticulado:</w:t>
      </w:r>
    </w:p>
    <w:p w14:paraId="242D2511" w14:textId="77777777" w:rsidR="00A8189F" w:rsidRPr="00026D73" w:rsidRDefault="00A8189F" w:rsidP="008D22A6">
      <w:pPr>
        <w:spacing w:line="480" w:lineRule="auto"/>
        <w:ind w:left="2268"/>
        <w:jc w:val="both"/>
        <w:rPr>
          <w:lang w:val="pt-BR"/>
        </w:rPr>
      </w:pPr>
      <w:r w:rsidRPr="00026D73">
        <w:rPr>
          <w:lang w:val="pt-BR"/>
        </w:rPr>
        <w:t>Essa reprodução se realiza através de um esquema relativo à sociedade existente, cujo caráter essencial é ser conjunta-disjunta, dissociada, mantendo uma unidade, a do poder, na fragmentação. Este espaço homogêneo-fraturado não é somente o espaço global do planejamento ou o espaço parcelar do arquiteto e dos promotores imobiliários, é também o espaço das obras de arte, por exemplo, o do mobiliário e do design. É o esteticismo que unifica os fragmentos funcionais de um espaço deslocado realizando, assim, seu caráter homogêneo e fraturado (LEFEBVRE, 2008b, p. 49).</w:t>
      </w:r>
    </w:p>
    <w:p w14:paraId="72F3C601" w14:textId="77777777" w:rsidR="00A8189F" w:rsidRPr="00026D73" w:rsidRDefault="00A8189F" w:rsidP="008D22A6">
      <w:pPr>
        <w:spacing w:line="480" w:lineRule="auto"/>
        <w:ind w:firstLine="720"/>
        <w:jc w:val="both"/>
        <w:rPr>
          <w:lang w:val="pt-BR"/>
        </w:rPr>
      </w:pPr>
      <w:r w:rsidRPr="00026D73">
        <w:rPr>
          <w:lang w:val="pt-BR"/>
        </w:rPr>
        <w:t xml:space="preserve">Retoma-se, nesse ponto, a já citada noção de Harvey (2011) sobre a sedução pelo embelezamento e os símbolos de distinção social. Espaços homogêneos, com uma estética específica, criados em recortes, em partes fragmentadas no tecido urbano, tornam-se centros ou subcentros de consumo, polos de atração de uma determinada classe social, causando estranheza e constrangimento às demais classes e interferindo diretamente no poder do espaço, assim como na dinâmica da estrutura urbana. </w:t>
      </w:r>
    </w:p>
    <w:p w14:paraId="66CAFA18" w14:textId="13B2FB39" w:rsidR="00A8189F" w:rsidRPr="00026D73" w:rsidRDefault="00A8189F" w:rsidP="008D22A6">
      <w:pPr>
        <w:spacing w:line="480" w:lineRule="auto"/>
        <w:ind w:firstLine="720"/>
        <w:jc w:val="both"/>
        <w:rPr>
          <w:b/>
          <w:lang w:val="pt-BR"/>
        </w:rPr>
      </w:pPr>
      <w:r w:rsidRPr="00026D73">
        <w:rPr>
          <w:lang w:val="pt-BR"/>
        </w:rPr>
        <w:t>Ao propor o método que possibilita uma análise da produção do espaço</w:t>
      </w:r>
      <w:r w:rsidRPr="00026D73">
        <w:rPr>
          <w:b/>
          <w:lang w:val="pt-BR"/>
        </w:rPr>
        <w:t>,</w:t>
      </w:r>
      <w:r w:rsidRPr="00026D73">
        <w:rPr>
          <w:lang w:val="pt-BR"/>
        </w:rPr>
        <w:t xml:space="preserve"> o autor apontou para a necessidade de esclarecimento destes dois termos. A noção de espaço já foi aqui esclarecida</w:t>
      </w:r>
      <w:r w:rsidR="009E1EC0">
        <w:rPr>
          <w:lang w:val="pt-BR"/>
        </w:rPr>
        <w:t xml:space="preserve"> (ele é</w:t>
      </w:r>
      <w:r w:rsidR="009E1EC0" w:rsidRPr="00026D73">
        <w:rPr>
          <w:lang w:val="pt-BR"/>
        </w:rPr>
        <w:t xml:space="preserve"> um produto da sociedade</w:t>
      </w:r>
      <w:r w:rsidR="009E1EC0">
        <w:rPr>
          <w:lang w:val="pt-BR"/>
        </w:rPr>
        <w:t xml:space="preserve"> que</w:t>
      </w:r>
      <w:r w:rsidR="009E1EC0" w:rsidRPr="00026D73">
        <w:rPr>
          <w:lang w:val="pt-BR"/>
        </w:rPr>
        <w:t xml:space="preserve"> resulta do trabalho e da divisão do trabalho</w:t>
      </w:r>
      <w:r w:rsidR="009E1EC0">
        <w:rPr>
          <w:lang w:val="pt-BR"/>
        </w:rPr>
        <w:t>)</w:t>
      </w:r>
      <w:r w:rsidRPr="00026D73">
        <w:rPr>
          <w:lang w:val="pt-BR"/>
        </w:rPr>
        <w:t xml:space="preserve">. </w:t>
      </w:r>
      <w:r w:rsidRPr="00026D73">
        <w:rPr>
          <w:lang w:val="pt-BR"/>
        </w:rPr>
        <w:lastRenderedPageBreak/>
        <w:t xml:space="preserve">Sobre o conceito de produção, Lefebvre (1991) segue as indicações de Marx na associação de dois significados inseparáveis. Em um deles, os homens produzem a própria vida, sua própria consciência e seu próprio mundo ao transformar a natureza. No outro, a produção está relacionada diretamente ao trabalho e a produção de um objeto, um produto. Esta abordagem relaciona a produção diretamente com a vida cotidiana. Assim produção, produto e trabalho são abstrações concretas que tornam possível as relações de produção. Mas, Lefebvre (1991) quer ir além, defendendo que é preciso definir de maneira mais rigorosa as relações dialéticas entre produção e produto, trabalho e produto, e natureza e produção. Logo, o autor esclarece: o trabalho é insubstituível, </w:t>
      </w:r>
      <w:r w:rsidR="009E1EC0">
        <w:rPr>
          <w:lang w:val="pt-BR"/>
        </w:rPr>
        <w:t>sendo</w:t>
      </w:r>
      <w:r w:rsidRPr="00026D73">
        <w:rPr>
          <w:lang w:val="pt-BR"/>
        </w:rPr>
        <w:t xml:space="preserve"> um produto é algo que pode ser reproduzido tal e qual, repetidas vezes; </w:t>
      </w:r>
      <w:r w:rsidR="009E1EC0">
        <w:rPr>
          <w:lang w:val="pt-BR"/>
        </w:rPr>
        <w:t xml:space="preserve">a </w:t>
      </w:r>
      <w:r w:rsidRPr="00026D73">
        <w:rPr>
          <w:lang w:val="pt-BR"/>
        </w:rPr>
        <w:t xml:space="preserve">natureza cria, não produz, </w:t>
      </w:r>
      <w:r w:rsidR="0043181C">
        <w:rPr>
          <w:lang w:val="pt-BR"/>
        </w:rPr>
        <w:t xml:space="preserve">por isso, </w:t>
      </w:r>
      <w:r w:rsidRPr="00026D73">
        <w:rPr>
          <w:lang w:val="pt-BR"/>
        </w:rPr>
        <w:t xml:space="preserve">um espaço natural </w:t>
      </w:r>
      <w:r w:rsidR="0043181C">
        <w:rPr>
          <w:lang w:val="pt-BR"/>
        </w:rPr>
        <w:t xml:space="preserve">intocado </w:t>
      </w:r>
      <w:r w:rsidRPr="00026D73">
        <w:rPr>
          <w:lang w:val="pt-BR"/>
        </w:rPr>
        <w:t xml:space="preserve">não é o espaço produzido. </w:t>
      </w:r>
      <w:r w:rsidR="0043181C">
        <w:rPr>
          <w:lang w:val="pt-BR"/>
        </w:rPr>
        <w:t>Em síntese</w:t>
      </w:r>
      <w:r w:rsidRPr="00026D73">
        <w:rPr>
          <w:b/>
          <w:lang w:val="pt-BR"/>
        </w:rPr>
        <w:t xml:space="preserve">, </w:t>
      </w:r>
      <w:r w:rsidRPr="00026D73">
        <w:rPr>
          <w:lang w:val="pt-BR"/>
        </w:rPr>
        <w:t>a humanidade cria trabalho e produz objetos e, nesse processo, os seres humanos se produzem.</w:t>
      </w:r>
      <w:r w:rsidRPr="00026D73">
        <w:rPr>
          <w:b/>
          <w:lang w:val="pt-BR"/>
        </w:rPr>
        <w:t xml:space="preserve"> </w:t>
      </w:r>
    </w:p>
    <w:p w14:paraId="13E959FE" w14:textId="7237C5AC" w:rsidR="00A8189F" w:rsidRPr="00026D73" w:rsidRDefault="00A8189F" w:rsidP="008D22A6">
      <w:pPr>
        <w:spacing w:line="480" w:lineRule="auto"/>
        <w:ind w:firstLine="720"/>
        <w:jc w:val="both"/>
        <w:rPr>
          <w:color w:val="FF0000"/>
          <w:lang w:val="pt-BR"/>
        </w:rPr>
      </w:pPr>
      <w:r w:rsidRPr="00026D73">
        <w:rPr>
          <w:lang w:val="pt-BR"/>
        </w:rPr>
        <w:t>Portanto, para Lefebvre (1991) se o conceito de produção</w:t>
      </w:r>
      <w:r w:rsidR="0043181C">
        <w:rPr>
          <w:lang w:val="pt-BR"/>
        </w:rPr>
        <w:t xml:space="preserve"> </w:t>
      </w:r>
      <w:r w:rsidRPr="00026D73">
        <w:rPr>
          <w:lang w:val="pt-BR"/>
        </w:rPr>
        <w:t>transcende a oposição filosófica entre objeto e sujeito, como poderia a racionalidade inerente à produção ser definida? O próprio Lefebvre (1991, p. 69) responde: a produção “organiza uma sequência de ações com certa objetividade em vista (por exemplo, um objeto a ser produzido). Esta condição impõe uma dimensão temporal e outra espacial sobre as relações pelas quais os resultados são coextensivos”. Portanto, para Lefebvre (1991), no momento em que ocorre uma atividade orientada para certo objetivo, se estabelece a relação tridiática entre os elementos espaciais (o corpo), os materiais (pedra, madeira etc.) e os dispositivos (linguagem, ferramentas, agendas etc.). Esta relação é o fundamento do</w:t>
      </w:r>
      <w:r w:rsidR="0043181C">
        <w:rPr>
          <w:lang w:val="pt-BR"/>
        </w:rPr>
        <w:t xml:space="preserve"> desenvolvimento denominado </w:t>
      </w:r>
      <w:r w:rsidRPr="00026D73">
        <w:rPr>
          <w:lang w:val="pt-BR"/>
        </w:rPr>
        <w:t>de tríade da produção do espaço.  Nela</w:t>
      </w:r>
      <w:r w:rsidR="0043181C">
        <w:rPr>
          <w:lang w:val="pt-BR"/>
        </w:rPr>
        <w:t>,</w:t>
      </w:r>
      <w:r w:rsidRPr="00026D73">
        <w:rPr>
          <w:lang w:val="pt-BR"/>
        </w:rPr>
        <w:t xml:space="preserve"> se relacionam dialeticamente: o espaço percebido (a prática do espaço); o conceb</w:t>
      </w:r>
      <w:r w:rsidR="0043181C">
        <w:rPr>
          <w:lang w:val="pt-BR"/>
        </w:rPr>
        <w:t>ido (a representação do espaço);</w:t>
      </w:r>
      <w:r w:rsidRPr="00026D73">
        <w:rPr>
          <w:lang w:val="pt-BR"/>
        </w:rPr>
        <w:t xml:space="preserve"> e o vivido (os espaços de representação) - sendo imprescindível que os três sejam analisados </w:t>
      </w:r>
      <w:r w:rsidR="0043181C">
        <w:rPr>
          <w:lang w:val="pt-BR"/>
        </w:rPr>
        <w:t>articuladamente</w:t>
      </w:r>
      <w:r w:rsidRPr="00026D73">
        <w:rPr>
          <w:lang w:val="pt-BR"/>
        </w:rPr>
        <w:t xml:space="preserve">. Lefebvre (1991) ressalta a importância dos espaços públicos, aqueles sem o consumo organizado e direcionado, onde </w:t>
      </w:r>
      <w:r w:rsidRPr="00026D73">
        <w:rPr>
          <w:lang w:val="pt-BR"/>
        </w:rPr>
        <w:lastRenderedPageBreak/>
        <w:t xml:space="preserve">todos têm o direito de ir e vir, estar e permanecer, sem constrangimentos, onde tal triplicidade pode ser percebida sem interferências. Em </w:t>
      </w:r>
      <w:r w:rsidRPr="00026D73">
        <w:rPr>
          <w:i/>
          <w:lang w:val="pt-BR"/>
        </w:rPr>
        <w:t>A revolução urbana</w:t>
      </w:r>
      <w:r w:rsidR="0043181C">
        <w:rPr>
          <w:lang w:val="pt-BR"/>
        </w:rPr>
        <w:t>,</w:t>
      </w:r>
      <w:r w:rsidRPr="00026D73">
        <w:rPr>
          <w:lang w:val="pt-BR"/>
        </w:rPr>
        <w:t xml:space="preserve"> Lefebvre (2008a) já esboçava o que cha</w:t>
      </w:r>
      <w:r w:rsidR="007703B8">
        <w:rPr>
          <w:lang w:val="pt-BR"/>
        </w:rPr>
        <w:t>mou mais adiante de espaçologia -</w:t>
      </w:r>
      <w:r w:rsidRPr="00026D73">
        <w:rPr>
          <w:lang w:val="pt-BR"/>
        </w:rPr>
        <w:t xml:space="preserve"> uma teoria unitária do espaço:</w:t>
      </w:r>
    </w:p>
    <w:p w14:paraId="7A2E0EA1" w14:textId="694BB7F5" w:rsidR="00A8189F" w:rsidRPr="00026D73" w:rsidRDefault="00A8189F" w:rsidP="008D22A6">
      <w:pPr>
        <w:spacing w:line="480" w:lineRule="auto"/>
        <w:ind w:left="2268"/>
        <w:jc w:val="both"/>
        <w:outlineLvl w:val="0"/>
        <w:rPr>
          <w:sz w:val="28"/>
          <w:lang w:val="pt-BR"/>
        </w:rPr>
      </w:pPr>
      <w:r w:rsidRPr="00026D73">
        <w:rPr>
          <w:lang w:val="pt-BR"/>
        </w:rPr>
        <w:t>[...] o conhecimento do fenômeno urbano só pode se constituir como ciência na e pela fo</w:t>
      </w:r>
      <w:r w:rsidR="0043181C">
        <w:rPr>
          <w:lang w:val="pt-BR"/>
        </w:rPr>
        <w:t xml:space="preserve">rmação consciente de uma práxis </w:t>
      </w:r>
      <w:r w:rsidRPr="00026D73">
        <w:rPr>
          <w:lang w:val="pt-BR"/>
        </w:rPr>
        <w:t>urbana suplantando, com sua racionalidade própria, a práxis industrial atualmente realizada. É nesse processo complexo que a análise recorta ‘objetos’, ou constrói ‘modelos’, todos provisórios, passíveis de revisão, de crítica. O que supõe, em primeiro lugar, a mencionada confrontação entre ideologia urbanística e a prática urbana dos grupos e classes sociais; em segundo lugar, a intervenção de forças sociais e políticas; em terceiro lugar a liberação das capacidades de invenção, sem excluir o utopismo que mais se aproxime do imaginário puro.  (L</w:t>
      </w:r>
      <w:r w:rsidR="00F119BF" w:rsidRPr="00026D73">
        <w:rPr>
          <w:lang w:val="pt-BR"/>
        </w:rPr>
        <w:t>EFEBVRE</w:t>
      </w:r>
      <w:r w:rsidRPr="00026D73">
        <w:rPr>
          <w:lang w:val="pt-BR"/>
        </w:rPr>
        <w:t>, 2008a, p. 125)</w:t>
      </w:r>
    </w:p>
    <w:p w14:paraId="53F440E1" w14:textId="2620E730" w:rsidR="00A8189F" w:rsidRPr="00026D73" w:rsidRDefault="00A8189F" w:rsidP="008D22A6">
      <w:pPr>
        <w:spacing w:line="480" w:lineRule="auto"/>
        <w:ind w:firstLine="720"/>
        <w:jc w:val="both"/>
        <w:rPr>
          <w:lang w:val="pt-BR"/>
        </w:rPr>
      </w:pPr>
      <w:r w:rsidRPr="00026D73">
        <w:rPr>
          <w:lang w:val="pt-BR"/>
        </w:rPr>
        <w:t>A</w:t>
      </w:r>
      <w:r w:rsidRPr="00026D73">
        <w:rPr>
          <w:b/>
          <w:lang w:val="pt-BR"/>
        </w:rPr>
        <w:t xml:space="preserve"> </w:t>
      </w:r>
      <w:r w:rsidRPr="00026D73">
        <w:rPr>
          <w:lang w:val="pt-BR"/>
        </w:rPr>
        <w:t>prática espacial (o espaço percebido)</w:t>
      </w:r>
      <w:r w:rsidRPr="00026D73">
        <w:rPr>
          <w:color w:val="70AD47" w:themeColor="accent6"/>
          <w:lang w:val="pt-BR"/>
        </w:rPr>
        <w:t xml:space="preserve"> </w:t>
      </w:r>
      <w:r w:rsidRPr="00026D73">
        <w:rPr>
          <w:lang w:val="pt-BR"/>
        </w:rPr>
        <w:t>é a maneira dialética como sociedade e espaço se relacionam, por um lado a sociedade propõe o espaço, e por outro, o pressupõe, ou seja, o produz paulatinamente na medida em que o compreende e apropria. Lefebvre (1991, p. 38) questiona como seria a prática social na sociedade neocapitalista</w:t>
      </w:r>
      <w:r w:rsidR="00B97CF9">
        <w:rPr>
          <w:rStyle w:val="Refdenotaderodap"/>
          <w:lang w:val="pt-BR"/>
        </w:rPr>
        <w:footnoteReference w:id="2"/>
      </w:r>
      <w:r w:rsidR="007703B8">
        <w:rPr>
          <w:lang w:val="pt-BR"/>
        </w:rPr>
        <w:t>. E</w:t>
      </w:r>
      <w:r w:rsidRPr="00026D73">
        <w:rPr>
          <w:lang w:val="pt-BR"/>
        </w:rPr>
        <w:t xml:space="preserve"> responde: “a prática espacial é composta por uma associação muito próxima entre o espaço percebido, entre a realidade do dia-a-dia e a realidade urbana (as rotas e redes que conectam os lugares fora do trabalho, do lazer e da vida privada)</w:t>
      </w:r>
      <w:r w:rsidR="007703B8">
        <w:rPr>
          <w:lang w:val="pt-BR"/>
        </w:rPr>
        <w:t>”</w:t>
      </w:r>
      <w:r w:rsidRPr="00026D73">
        <w:rPr>
          <w:lang w:val="pt-BR"/>
        </w:rPr>
        <w:t>. A</w:t>
      </w:r>
      <w:r w:rsidRPr="00026D73">
        <w:rPr>
          <w:b/>
          <w:lang w:val="pt-BR"/>
        </w:rPr>
        <w:t xml:space="preserve"> </w:t>
      </w:r>
      <w:r w:rsidRPr="00026D73">
        <w:rPr>
          <w:lang w:val="pt-BR"/>
        </w:rPr>
        <w:t>representação do espaço (o espaço concebido) é o espaço dos arquitetos, urbanistas, planejadores, engenheiros, ou de todos aqueles “que identificam o que é vivido e o que é percebido para o que é concebido” (L</w:t>
      </w:r>
      <w:r w:rsidR="007703B8" w:rsidRPr="00026D73">
        <w:rPr>
          <w:lang w:val="pt-BR"/>
        </w:rPr>
        <w:t xml:space="preserve">EFEBVRE, </w:t>
      </w:r>
      <w:r w:rsidRPr="00026D73">
        <w:rPr>
          <w:lang w:val="pt-BR"/>
        </w:rPr>
        <w:t xml:space="preserve">1991, p. </w:t>
      </w:r>
      <w:r w:rsidRPr="00026D73">
        <w:rPr>
          <w:lang w:val="pt-BR"/>
        </w:rPr>
        <w:lastRenderedPageBreak/>
        <w:t xml:space="preserve">38). </w:t>
      </w:r>
      <w:r w:rsidRPr="00026D73">
        <w:rPr>
          <w:color w:val="000000" w:themeColor="text1"/>
          <w:lang w:val="pt-BR"/>
        </w:rPr>
        <w:t xml:space="preserve">É o espaço da tecnocracia, aonde se estabelecem </w:t>
      </w:r>
      <w:r w:rsidR="007703B8">
        <w:rPr>
          <w:color w:val="000000" w:themeColor="text1"/>
          <w:lang w:val="pt-BR"/>
        </w:rPr>
        <w:t xml:space="preserve">os </w:t>
      </w:r>
      <w:r w:rsidRPr="00026D73">
        <w:rPr>
          <w:color w:val="000000" w:themeColor="text1"/>
          <w:lang w:val="pt-BR"/>
        </w:rPr>
        <w:t>regimes discursivos. O</w:t>
      </w:r>
      <w:r w:rsidRPr="00026D73">
        <w:rPr>
          <w:b/>
          <w:lang w:val="pt-BR"/>
        </w:rPr>
        <w:t xml:space="preserve"> </w:t>
      </w:r>
      <w:r w:rsidRPr="00026D73">
        <w:rPr>
          <w:lang w:val="pt-BR"/>
        </w:rPr>
        <w:t>espaço representacional (o espaço vivido)</w:t>
      </w:r>
      <w:r w:rsidRPr="00026D73">
        <w:rPr>
          <w:b/>
          <w:lang w:val="pt-BR"/>
        </w:rPr>
        <w:t xml:space="preserve"> é</w:t>
      </w:r>
      <w:r w:rsidRPr="00026D73">
        <w:rPr>
          <w:color w:val="70AD47" w:themeColor="accent6"/>
          <w:lang w:val="pt-BR"/>
        </w:rPr>
        <w:t xml:space="preserve"> </w:t>
      </w:r>
      <w:r w:rsidRPr="00026D73">
        <w:rPr>
          <w:lang w:val="pt-BR"/>
        </w:rPr>
        <w:t>o espaço como ele pode ser, plenamen</w:t>
      </w:r>
      <w:r w:rsidR="007703B8">
        <w:rPr>
          <w:lang w:val="pt-BR"/>
        </w:rPr>
        <w:t>te vivido, momentos do presente: “u</w:t>
      </w:r>
      <w:r w:rsidRPr="00026D73">
        <w:rPr>
          <w:lang w:val="pt-BR"/>
        </w:rPr>
        <w:t xml:space="preserve">m espaço que é dominado e por vezes experimentado passivamente, espaços em que a imaginação tende a transformar e se apropriar” (Lefebvre, 1991, p. 39). O espaço de </w:t>
      </w:r>
      <w:r w:rsidR="007703B8">
        <w:rPr>
          <w:lang w:val="pt-BR"/>
        </w:rPr>
        <w:t xml:space="preserve">representação é qualitativo, </w:t>
      </w:r>
      <w:r w:rsidRPr="00026D73">
        <w:rPr>
          <w:lang w:val="pt-BR"/>
        </w:rPr>
        <w:t>fluido e dinâmico, pois é um espaço vivo; é o espaço dos símbolos, das imagens. A produção do espaço inclui, portanto, a produção material, a produção de conhecimento, e a produção de significado. Essas dimensões formam uma trialética unitária e contraditória, como explica Schmid (2012).</w:t>
      </w:r>
    </w:p>
    <w:p w14:paraId="08DEF584" w14:textId="3A35D2A5" w:rsidR="00A8189F" w:rsidRPr="00026D73" w:rsidRDefault="00A8189F" w:rsidP="008D22A6">
      <w:pPr>
        <w:spacing w:line="480" w:lineRule="auto"/>
        <w:ind w:firstLine="720"/>
        <w:jc w:val="both"/>
        <w:rPr>
          <w:color w:val="000000" w:themeColor="text1"/>
          <w:lang w:val="pt-BR"/>
        </w:rPr>
      </w:pPr>
      <w:r w:rsidRPr="00026D73">
        <w:rPr>
          <w:color w:val="000000" w:themeColor="text1"/>
          <w:lang w:val="pt-BR"/>
        </w:rPr>
        <w:t xml:space="preserve">Para estabelecer as relações entre o percebido, o vivido e o concebido, algumas categorias de Lefebvre </w:t>
      </w:r>
      <w:r w:rsidR="007703B8">
        <w:rPr>
          <w:color w:val="000000" w:themeColor="text1"/>
          <w:lang w:val="pt-BR"/>
        </w:rPr>
        <w:t>(</w:t>
      </w:r>
      <w:r w:rsidR="007703B8" w:rsidRPr="00026D73">
        <w:rPr>
          <w:color w:val="000000" w:themeColor="text1"/>
          <w:lang w:val="pt-BR"/>
        </w:rPr>
        <w:t>1991, p.193</w:t>
      </w:r>
      <w:r w:rsidR="007703B8">
        <w:rPr>
          <w:color w:val="000000" w:themeColor="text1"/>
          <w:lang w:val="pt-BR"/>
        </w:rPr>
        <w:t xml:space="preserve">) </w:t>
      </w:r>
      <w:r w:rsidRPr="00026D73">
        <w:rPr>
          <w:color w:val="000000" w:themeColor="text1"/>
          <w:lang w:val="pt-BR"/>
        </w:rPr>
        <w:t>acerca da arquitetura do espaço são fundamentais. A primeira</w:t>
      </w:r>
      <w:r w:rsidR="000431DF" w:rsidRPr="00026D73">
        <w:rPr>
          <w:color w:val="000000" w:themeColor="text1"/>
          <w:lang w:val="pt-BR"/>
        </w:rPr>
        <w:t xml:space="preserve"> se relaciona ao espaço percebido e</w:t>
      </w:r>
      <w:r w:rsidRPr="00026D73">
        <w:rPr>
          <w:color w:val="000000" w:themeColor="text1"/>
          <w:lang w:val="pt-BR"/>
        </w:rPr>
        <w:t xml:space="preserve"> diz respeito a uma superimposição de certas relações sociais à estrutura e à form</w:t>
      </w:r>
      <w:r w:rsidR="007703B8">
        <w:rPr>
          <w:color w:val="000000" w:themeColor="text1"/>
          <w:lang w:val="pt-BR"/>
        </w:rPr>
        <w:t>a urbana</w:t>
      </w:r>
      <w:r w:rsidRPr="00026D73">
        <w:rPr>
          <w:color w:val="000000" w:themeColor="text1"/>
          <w:lang w:val="pt-BR"/>
        </w:rPr>
        <w:t>: (1)</w:t>
      </w:r>
      <w:r w:rsidRPr="00026D73">
        <w:rPr>
          <w:b/>
          <w:color w:val="000000" w:themeColor="text1"/>
          <w:lang w:val="pt-BR"/>
        </w:rPr>
        <w:t xml:space="preserve"> </w:t>
      </w:r>
      <w:r w:rsidRPr="00026D73">
        <w:rPr>
          <w:color w:val="000000" w:themeColor="text1"/>
          <w:lang w:val="pt-BR"/>
        </w:rPr>
        <w:t>espaços acessíveis de uso comum – rotas ou caminhos, ruas</w:t>
      </w:r>
      <w:r w:rsidR="007703B8">
        <w:rPr>
          <w:color w:val="000000" w:themeColor="text1"/>
          <w:lang w:val="pt-BR"/>
        </w:rPr>
        <w:t>, avenidas, em que o uso é pré-</w:t>
      </w:r>
      <w:r w:rsidRPr="00026D73">
        <w:rPr>
          <w:color w:val="000000" w:themeColor="text1"/>
          <w:lang w:val="pt-BR"/>
        </w:rPr>
        <w:t>estabelecido seguindo certas regras de convívio; (2) limites e territórios proibidos – espaços nos quais o acesso é proibido relativamente (por vizinhos e amigos) ou absolutamente (por vizinhos e inimigos); (3) locais de residência – permanentes ou temporários; (4) pontos de junção – lugares de passagem ou encontro, geralmente têm o acesso proibido com exceção de ocasiões especiais – são momentos de declaração de paz ou guerra, por exemplo.</w:t>
      </w:r>
    </w:p>
    <w:p w14:paraId="66C8C5EA" w14:textId="11D7EFA7" w:rsidR="000431DF" w:rsidRPr="00026D73" w:rsidRDefault="000431DF" w:rsidP="008D22A6">
      <w:pPr>
        <w:spacing w:line="480" w:lineRule="auto"/>
        <w:ind w:firstLine="720"/>
        <w:jc w:val="both"/>
        <w:rPr>
          <w:color w:val="000000" w:themeColor="text1"/>
          <w:lang w:val="pt-BR"/>
        </w:rPr>
      </w:pPr>
      <w:r w:rsidRPr="00026D73">
        <w:rPr>
          <w:color w:val="000000" w:themeColor="text1"/>
          <w:lang w:val="pt-BR"/>
        </w:rPr>
        <w:t>A segunda se relaciona ao espaço concebido e diz respeito ao espaço abstrato, Lefebvre (1991, p. 286-287) propõe a consideração de três formatos: (1)</w:t>
      </w:r>
      <w:r w:rsidRPr="00026D73">
        <w:rPr>
          <w:b/>
          <w:color w:val="000000" w:themeColor="text1"/>
          <w:lang w:val="pt-BR"/>
        </w:rPr>
        <w:t xml:space="preserve"> </w:t>
      </w:r>
      <w:r w:rsidRPr="00026D73">
        <w:rPr>
          <w:color w:val="000000" w:themeColor="text1"/>
          <w:lang w:val="pt-BR"/>
        </w:rPr>
        <w:t>geométrico – tratado como ‘absoluto’, o espaço de referência, é o espaço euclidiano que se define por sua isotopia; (2) óptico ou visual – o que é meramente visto, reduzido a uma imagem que torna difícil ver, mas que “é falado mais e mais eloquentemente e escrito mais e mais copiosamente”; (3) fálico</w:t>
      </w:r>
      <w:r w:rsidRPr="00026D73">
        <w:rPr>
          <w:b/>
          <w:color w:val="000000" w:themeColor="text1"/>
          <w:lang w:val="pt-BR"/>
        </w:rPr>
        <w:t xml:space="preserve"> </w:t>
      </w:r>
      <w:r w:rsidRPr="00026D73">
        <w:rPr>
          <w:color w:val="000000" w:themeColor="text1"/>
          <w:lang w:val="pt-BR"/>
        </w:rPr>
        <w:t xml:space="preserve">- é completamente preenchido com imagens ou objetos transicionais que simbolizam a força, a violência masculina, a brutalidade do poder político e seus meios (polícia, exército, </w:t>
      </w:r>
      <w:r w:rsidRPr="00026D73">
        <w:rPr>
          <w:color w:val="000000" w:themeColor="text1"/>
          <w:lang w:val="pt-BR"/>
        </w:rPr>
        <w:lastRenderedPageBreak/>
        <w:t xml:space="preserve">burocracia). Mas, diz ele, “o espaço não é homogêneo, ele apenas </w:t>
      </w:r>
      <w:r w:rsidRPr="007703B8">
        <w:rPr>
          <w:color w:val="000000" w:themeColor="text1"/>
          <w:lang w:val="pt-BR"/>
        </w:rPr>
        <w:t>tem</w:t>
      </w:r>
      <w:r w:rsidRPr="00026D73">
        <w:rPr>
          <w:color w:val="000000" w:themeColor="text1"/>
          <w:lang w:val="pt-BR"/>
        </w:rPr>
        <w:t xml:space="preserve"> uma homogeneidade como meta, como orientação [...]. Ele parece homogêneo, mas é multiforme. Seus formatos geométricos e visuais são complementares em suas antíteses</w:t>
      </w:r>
      <w:r w:rsidR="007703B8">
        <w:rPr>
          <w:color w:val="000000" w:themeColor="text1"/>
          <w:lang w:val="pt-BR"/>
        </w:rPr>
        <w:t>”</w:t>
      </w:r>
      <w:r w:rsidRPr="00026D73">
        <w:rPr>
          <w:color w:val="000000" w:themeColor="text1"/>
          <w:lang w:val="pt-BR"/>
        </w:rPr>
        <w:t xml:space="preserve">. Eles são </w:t>
      </w:r>
      <w:r w:rsidR="007703B8">
        <w:rPr>
          <w:color w:val="000000" w:themeColor="text1"/>
          <w:lang w:val="pt-BR"/>
        </w:rPr>
        <w:t>“</w:t>
      </w:r>
      <w:r w:rsidRPr="00026D73">
        <w:rPr>
          <w:color w:val="000000" w:themeColor="text1"/>
          <w:lang w:val="pt-BR"/>
        </w:rPr>
        <w:t>diferentes modos de atingir o mesmo resultado: a redução do ‘real’, por um lado, a um ‘plano’ existindo no vazio [...] e, por outro, à unidimensão de um espelho, de uma imagem, de puro espetáculo [...].</w:t>
      </w:r>
    </w:p>
    <w:p w14:paraId="6C7D8771" w14:textId="274ACA53" w:rsidR="00A8189F" w:rsidRPr="00026D73" w:rsidRDefault="000431DF" w:rsidP="008D22A6">
      <w:pPr>
        <w:spacing w:line="480" w:lineRule="auto"/>
        <w:ind w:firstLine="720"/>
        <w:jc w:val="both"/>
        <w:rPr>
          <w:color w:val="000000" w:themeColor="text1"/>
          <w:lang w:val="pt-BR"/>
        </w:rPr>
      </w:pPr>
      <w:r w:rsidRPr="00026D73">
        <w:rPr>
          <w:color w:val="000000" w:themeColor="text1"/>
          <w:lang w:val="pt-BR"/>
        </w:rPr>
        <w:t>A terceira se relaciona ao espaço vivido</w:t>
      </w:r>
      <w:r w:rsidR="00A8189F" w:rsidRPr="00026D73">
        <w:rPr>
          <w:color w:val="000000" w:themeColor="text1"/>
          <w:lang w:val="pt-BR"/>
        </w:rPr>
        <w:t xml:space="preserve"> </w:t>
      </w:r>
      <w:r w:rsidR="007703B8">
        <w:rPr>
          <w:color w:val="000000" w:themeColor="text1"/>
          <w:lang w:val="pt-BR"/>
        </w:rPr>
        <w:t xml:space="preserve">e </w:t>
      </w:r>
      <w:r w:rsidR="00A8189F" w:rsidRPr="00026D73">
        <w:rPr>
          <w:color w:val="000000" w:themeColor="text1"/>
          <w:lang w:val="pt-BR"/>
        </w:rPr>
        <w:t>diz respeito às relações geralmente tratadas como psíquicas, mas que Lefebvre (1991, p. 186-187) prefere tratar como materiais, uma vez que surgem da conexão corpo/objeto e do espelho/ objeto. Por espelho, Lefebvre</w:t>
      </w:r>
      <w:r w:rsidR="007703B8">
        <w:rPr>
          <w:color w:val="000000" w:themeColor="text1"/>
          <w:lang w:val="pt-BR"/>
        </w:rPr>
        <w:t xml:space="preserve"> (1991) se refere ao processo de</w:t>
      </w:r>
      <w:r w:rsidR="00A8189F" w:rsidRPr="00026D73">
        <w:rPr>
          <w:color w:val="000000" w:themeColor="text1"/>
          <w:lang w:val="pt-BR"/>
        </w:rPr>
        <w:t xml:space="preserve"> abstração que o objeto permite pelo reflexo do nosso corpo como um signo do que somos. Por meio desta relação disjunta entre forma e conteúdo, Lefebvre (1991) estabelece as seguintes classificações: (1</w:t>
      </w:r>
      <w:r w:rsidR="00A8189F" w:rsidRPr="00026D73">
        <w:rPr>
          <w:b/>
          <w:color w:val="000000" w:themeColor="text1"/>
          <w:lang w:val="pt-BR"/>
        </w:rPr>
        <w:t>)</w:t>
      </w:r>
      <w:r w:rsidR="00A8189F" w:rsidRPr="00026D73">
        <w:rPr>
          <w:color w:val="000000" w:themeColor="text1"/>
          <w:lang w:val="pt-BR"/>
        </w:rPr>
        <w:t xml:space="preserve"> simetria (planos e eixos) - duplicação, refração, (as)simetria; (2) miragens e efeito miragem – reflexos da superfície </w:t>
      </w:r>
      <w:r w:rsidR="00A8189F" w:rsidRPr="00026D73">
        <w:rPr>
          <w:i/>
          <w:color w:val="000000" w:themeColor="text1"/>
          <w:lang w:val="pt-BR"/>
        </w:rPr>
        <w:t>versus</w:t>
      </w:r>
      <w:r w:rsidR="00A8189F" w:rsidRPr="00026D73">
        <w:rPr>
          <w:color w:val="000000" w:themeColor="text1"/>
          <w:lang w:val="pt-BR"/>
        </w:rPr>
        <w:t xml:space="preserve"> profundidade, o revelado </w:t>
      </w:r>
      <w:r w:rsidR="00A8189F" w:rsidRPr="00026D73">
        <w:rPr>
          <w:i/>
          <w:color w:val="000000" w:themeColor="text1"/>
          <w:lang w:val="pt-BR"/>
        </w:rPr>
        <w:t>versus</w:t>
      </w:r>
      <w:r w:rsidR="00A8189F" w:rsidRPr="00026D73">
        <w:rPr>
          <w:color w:val="000000" w:themeColor="text1"/>
          <w:lang w:val="pt-BR"/>
        </w:rPr>
        <w:t xml:space="preserve"> o oculto, o opaco </w:t>
      </w:r>
      <w:r w:rsidR="00A8189F" w:rsidRPr="00026D73">
        <w:rPr>
          <w:i/>
          <w:color w:val="000000" w:themeColor="text1"/>
          <w:lang w:val="pt-BR"/>
        </w:rPr>
        <w:t xml:space="preserve">versus </w:t>
      </w:r>
      <w:r w:rsidR="00A8189F" w:rsidRPr="00026D73">
        <w:rPr>
          <w:color w:val="000000" w:themeColor="text1"/>
          <w:lang w:val="pt-BR"/>
        </w:rPr>
        <w:t xml:space="preserve">o obscuro; (3) linguagem – mediação entre o implicador </w:t>
      </w:r>
      <w:r w:rsidR="00A8189F" w:rsidRPr="00026D73">
        <w:rPr>
          <w:i/>
          <w:color w:val="000000" w:themeColor="text1"/>
          <w:lang w:val="pt-BR"/>
        </w:rPr>
        <w:t xml:space="preserve">versus </w:t>
      </w:r>
      <w:r w:rsidR="00A8189F" w:rsidRPr="00026D73">
        <w:rPr>
          <w:color w:val="000000" w:themeColor="text1"/>
          <w:lang w:val="pt-BR"/>
        </w:rPr>
        <w:t>o implicado, ou entre o que confere valor</w:t>
      </w:r>
      <w:r w:rsidR="00A8189F" w:rsidRPr="00026D73">
        <w:rPr>
          <w:i/>
          <w:color w:val="000000" w:themeColor="text1"/>
          <w:lang w:val="pt-BR"/>
        </w:rPr>
        <w:t xml:space="preserve"> versus</w:t>
      </w:r>
      <w:r w:rsidR="00A8189F" w:rsidRPr="00026D73">
        <w:rPr>
          <w:color w:val="000000" w:themeColor="text1"/>
          <w:lang w:val="pt-BR"/>
        </w:rPr>
        <w:t xml:space="preserve"> o que tem valor, ou como mudança de direção através do discurso; (4) consciência - de si mesmo e do outro, do corpo e do ambiente abstrato dos outros e de tornar-se outro (alienação); (5) tempo – relação imediata entre repetição e diferenciação; (6) espaço – compreendendo as suas duplas determinações entre o imaginário e o real, o produzido e o produtor, o material e o social, o imediato e o mediato, o conectado e o separado.  </w:t>
      </w:r>
    </w:p>
    <w:p w14:paraId="26C1E6A0" w14:textId="53FEBA77" w:rsidR="00A8189F" w:rsidRPr="00026D73" w:rsidRDefault="000431DF" w:rsidP="008D22A6">
      <w:pPr>
        <w:spacing w:line="480" w:lineRule="auto"/>
        <w:ind w:firstLine="720"/>
        <w:jc w:val="both"/>
        <w:rPr>
          <w:color w:val="000000" w:themeColor="text1"/>
          <w:lang w:val="pt-BR"/>
        </w:rPr>
      </w:pPr>
      <w:r w:rsidRPr="00026D73">
        <w:rPr>
          <w:color w:val="000000" w:themeColor="text1"/>
          <w:lang w:val="pt-BR"/>
        </w:rPr>
        <w:t>Por fim, p</w:t>
      </w:r>
      <w:r w:rsidR="00A8189F" w:rsidRPr="00026D73">
        <w:rPr>
          <w:color w:val="000000" w:themeColor="text1"/>
          <w:lang w:val="pt-BR"/>
        </w:rPr>
        <w:t>ara definir as propriedades dos espaços urbanos diferenciais (tempo-espaço), o autor introduz novos conceitos: (</w:t>
      </w:r>
      <w:r w:rsidR="0037553D" w:rsidRPr="00026D73">
        <w:rPr>
          <w:color w:val="000000" w:themeColor="text1"/>
          <w:lang w:val="pt-BR"/>
        </w:rPr>
        <w:t>1</w:t>
      </w:r>
      <w:r w:rsidR="00A8189F" w:rsidRPr="00026D73">
        <w:rPr>
          <w:color w:val="000000" w:themeColor="text1"/>
          <w:lang w:val="pt-BR"/>
        </w:rPr>
        <w:t>) isotopia – um lugar e tudo que o cerca e que faz de tudo o “mesmo lugar”; (</w:t>
      </w:r>
      <w:r w:rsidR="0037553D" w:rsidRPr="00026D73">
        <w:rPr>
          <w:color w:val="000000" w:themeColor="text1"/>
          <w:lang w:val="pt-BR"/>
        </w:rPr>
        <w:t>2</w:t>
      </w:r>
      <w:r w:rsidR="00A8189F" w:rsidRPr="00026D73">
        <w:rPr>
          <w:color w:val="000000" w:themeColor="text1"/>
          <w:lang w:val="pt-BR"/>
        </w:rPr>
        <w:t>) heterotopia – uma diferença que situa o lugar diferencial com relação ao lugar inicial como um outro lugar e que pode ir do contraste ao conflito ao se levar em consideração os ocupantes do lugar; (</w:t>
      </w:r>
      <w:r w:rsidR="0037553D" w:rsidRPr="00026D73">
        <w:rPr>
          <w:color w:val="000000" w:themeColor="text1"/>
          <w:lang w:val="pt-BR"/>
        </w:rPr>
        <w:t>3</w:t>
      </w:r>
      <w:r w:rsidR="00A8189F" w:rsidRPr="00026D73">
        <w:rPr>
          <w:color w:val="000000" w:themeColor="text1"/>
          <w:lang w:val="pt-BR"/>
        </w:rPr>
        <w:t xml:space="preserve">) u-topia – o não lugar que não tem lugar e busca um lugar para si. Nesse sentido, o u-tópico “não tem nada em comum com um imaginário abstrato”. </w:t>
      </w:r>
      <w:r w:rsidR="00A8189F" w:rsidRPr="00026D73">
        <w:rPr>
          <w:color w:val="000000" w:themeColor="text1"/>
          <w:lang w:val="pt-BR"/>
        </w:rPr>
        <w:lastRenderedPageBreak/>
        <w:t>Ele é real, “ele está no próprio coração do real, da realidade urbana que não pode existir sem esse fermento. [...] Esse é um lugar paradoxal aonde o paradoxo se torna o oposto do cotidiano” (LEFEBVRE, 2003, p. 38).</w:t>
      </w:r>
    </w:p>
    <w:p w14:paraId="248B714B" w14:textId="31FD5CA3" w:rsidR="000431DF" w:rsidRDefault="000431DF" w:rsidP="008D22A6">
      <w:pPr>
        <w:spacing w:line="480" w:lineRule="auto"/>
        <w:ind w:firstLine="720"/>
        <w:jc w:val="both"/>
        <w:rPr>
          <w:color w:val="000000" w:themeColor="text1"/>
          <w:lang w:val="pt-BR"/>
        </w:rPr>
      </w:pPr>
      <w:r w:rsidRPr="00026D73">
        <w:rPr>
          <w:lang w:val="pt-BR"/>
        </w:rPr>
        <w:t xml:space="preserve">Uma </w:t>
      </w:r>
      <w:r w:rsidR="007703B8">
        <w:rPr>
          <w:lang w:val="pt-BR"/>
        </w:rPr>
        <w:t>vez estabelecida a base teórico-</w:t>
      </w:r>
      <w:r w:rsidRPr="00026D73">
        <w:rPr>
          <w:lang w:val="pt-BR"/>
        </w:rPr>
        <w:t xml:space="preserve">metodológica da </w:t>
      </w:r>
      <w:r w:rsidR="0037553D" w:rsidRPr="00026D73">
        <w:rPr>
          <w:lang w:val="pt-BR"/>
        </w:rPr>
        <w:t xml:space="preserve">tríade da </w:t>
      </w:r>
      <w:r w:rsidRPr="00026D73">
        <w:rPr>
          <w:lang w:val="pt-BR"/>
        </w:rPr>
        <w:t xml:space="preserve">produção do espaço, </w:t>
      </w:r>
      <w:r w:rsidR="002B04D6">
        <w:rPr>
          <w:lang w:val="pt-BR"/>
        </w:rPr>
        <w:t xml:space="preserve">a partir da qual foi construído o olhar sobre o projeto, </w:t>
      </w:r>
      <w:r w:rsidRPr="00026D73">
        <w:rPr>
          <w:lang w:val="pt-BR"/>
        </w:rPr>
        <w:t xml:space="preserve">a seguir </w:t>
      </w:r>
      <w:r w:rsidR="002B04D6">
        <w:rPr>
          <w:lang w:val="pt-BR"/>
        </w:rPr>
        <w:t xml:space="preserve">se apresentam as informações sobre o </w:t>
      </w:r>
      <w:r w:rsidRPr="00026D73">
        <w:rPr>
          <w:lang w:val="pt-BR"/>
        </w:rPr>
        <w:t>Porto Alegre 4D.</w:t>
      </w:r>
      <w:r w:rsidR="0037553D" w:rsidRPr="00026D73">
        <w:rPr>
          <w:lang w:val="pt-BR"/>
        </w:rPr>
        <w:t xml:space="preserve"> </w:t>
      </w:r>
    </w:p>
    <w:p w14:paraId="66722EF4" w14:textId="77777777" w:rsidR="00770964" w:rsidRPr="00026D73" w:rsidRDefault="000431DF" w:rsidP="008D22A6">
      <w:pPr>
        <w:spacing w:line="480" w:lineRule="auto"/>
        <w:jc w:val="both"/>
        <w:rPr>
          <w:b/>
          <w:lang w:val="pt-BR"/>
        </w:rPr>
      </w:pPr>
      <w:r w:rsidRPr="00026D73">
        <w:rPr>
          <w:b/>
          <w:lang w:val="pt-BR"/>
        </w:rPr>
        <w:t>Porto Alegre 4D</w:t>
      </w:r>
    </w:p>
    <w:p w14:paraId="7264F336" w14:textId="412A8D04" w:rsidR="006021E1" w:rsidRPr="00F60D00" w:rsidRDefault="006021E1" w:rsidP="008D22A6">
      <w:pPr>
        <w:pStyle w:val="TextoCorrido-ENANPUR2017"/>
        <w:spacing w:after="0" w:line="480" w:lineRule="auto"/>
        <w:ind w:firstLine="720"/>
        <w:rPr>
          <w:rFonts w:ascii="Times New Roman" w:hAnsi="Times New Roman" w:cs="Times New Roman"/>
          <w:sz w:val="24"/>
          <w:szCs w:val="24"/>
        </w:rPr>
      </w:pPr>
      <w:r w:rsidRPr="00625E7E">
        <w:rPr>
          <w:rFonts w:ascii="Times New Roman" w:hAnsi="Times New Roman" w:cs="Times New Roman"/>
          <w:sz w:val="24"/>
          <w:szCs w:val="24"/>
        </w:rPr>
        <w:t>A região do</w:t>
      </w:r>
      <w:r w:rsidRPr="00F60D00">
        <w:rPr>
          <w:rFonts w:ascii="Times New Roman" w:hAnsi="Times New Roman" w:cs="Times New Roman"/>
          <w:sz w:val="24"/>
          <w:szCs w:val="24"/>
        </w:rPr>
        <w:t xml:space="preserve"> 4º Distrito de Porto Alegre é caracterizada geograficamente por sua proximidade com o centro da cidade na </w:t>
      </w:r>
      <w:r w:rsidR="00716D1D">
        <w:rPr>
          <w:rFonts w:ascii="Times New Roman" w:hAnsi="Times New Roman" w:cs="Times New Roman"/>
          <w:sz w:val="24"/>
          <w:szCs w:val="24"/>
        </w:rPr>
        <w:t xml:space="preserve">sua </w:t>
      </w:r>
      <w:r w:rsidR="00625E7E" w:rsidRPr="00F60D00">
        <w:rPr>
          <w:rFonts w:ascii="Times New Roman" w:hAnsi="Times New Roman" w:cs="Times New Roman"/>
          <w:sz w:val="24"/>
          <w:szCs w:val="24"/>
        </w:rPr>
        <w:t>extremidade</w:t>
      </w:r>
      <w:r w:rsidRPr="00F60D00">
        <w:rPr>
          <w:rFonts w:ascii="Times New Roman" w:hAnsi="Times New Roman" w:cs="Times New Roman"/>
          <w:sz w:val="24"/>
          <w:szCs w:val="24"/>
        </w:rPr>
        <w:t xml:space="preserve"> sul e conexão com a região </w:t>
      </w:r>
      <w:r w:rsidR="00625E7E" w:rsidRPr="00F60D00">
        <w:rPr>
          <w:rFonts w:ascii="Times New Roman" w:hAnsi="Times New Roman" w:cs="Times New Roman"/>
          <w:sz w:val="24"/>
          <w:szCs w:val="24"/>
        </w:rPr>
        <w:t>metropolitana</w:t>
      </w:r>
      <w:r w:rsidRPr="00F60D00">
        <w:rPr>
          <w:rFonts w:ascii="Times New Roman" w:hAnsi="Times New Roman" w:cs="Times New Roman"/>
          <w:sz w:val="24"/>
          <w:szCs w:val="24"/>
        </w:rPr>
        <w:t xml:space="preserve"> na extremidade norte. A região é muito bem servida por vias de acesso e serviço de transporte coletivo (ônibus e trem metropolitano), uma vez que importante infraestrutura de conexão</w:t>
      </w:r>
      <w:r w:rsidR="00716D1D">
        <w:rPr>
          <w:rFonts w:ascii="Times New Roman" w:hAnsi="Times New Roman" w:cs="Times New Roman"/>
          <w:sz w:val="24"/>
          <w:szCs w:val="24"/>
        </w:rPr>
        <w:t xml:space="preserve"> metropolitana e regional passa por ali. Essa </w:t>
      </w:r>
      <w:r w:rsidRPr="00F60D00">
        <w:rPr>
          <w:rFonts w:ascii="Times New Roman" w:hAnsi="Times New Roman" w:cs="Times New Roman"/>
          <w:sz w:val="24"/>
          <w:szCs w:val="24"/>
        </w:rPr>
        <w:t>oferta de infraestrutura de mobilidade tem relação com o desenvolvimento histórico do 4º Distrito. Desde o início do século XX</w:t>
      </w:r>
      <w:r w:rsidR="00716D1D">
        <w:rPr>
          <w:rFonts w:ascii="Times New Roman" w:hAnsi="Times New Roman" w:cs="Times New Roman"/>
          <w:sz w:val="24"/>
          <w:szCs w:val="24"/>
        </w:rPr>
        <w:t>,</w:t>
      </w:r>
      <w:r w:rsidRPr="00F60D00">
        <w:rPr>
          <w:rFonts w:ascii="Times New Roman" w:hAnsi="Times New Roman" w:cs="Times New Roman"/>
          <w:sz w:val="24"/>
          <w:szCs w:val="24"/>
        </w:rPr>
        <w:t xml:space="preserve"> a região era ocupada por industrias do setor da fiação e met</w:t>
      </w:r>
      <w:r>
        <w:rPr>
          <w:rFonts w:ascii="Times New Roman" w:hAnsi="Times New Roman" w:cs="Times New Roman"/>
          <w:sz w:val="24"/>
          <w:szCs w:val="24"/>
        </w:rPr>
        <w:t>al</w:t>
      </w:r>
      <w:r w:rsidRPr="00F60D00">
        <w:rPr>
          <w:rFonts w:ascii="Times New Roman" w:hAnsi="Times New Roman" w:cs="Times New Roman"/>
          <w:sz w:val="24"/>
          <w:szCs w:val="24"/>
        </w:rPr>
        <w:t>urgia. No Plano Diretor de 1959 a região foi gravada como Distrito Industrial. Na época</w:t>
      </w:r>
      <w:r w:rsidR="00716D1D">
        <w:rPr>
          <w:rFonts w:ascii="Times New Roman" w:hAnsi="Times New Roman" w:cs="Times New Roman"/>
          <w:sz w:val="24"/>
          <w:szCs w:val="24"/>
        </w:rPr>
        <w:t>,</w:t>
      </w:r>
      <w:r w:rsidRPr="00F60D00">
        <w:rPr>
          <w:rFonts w:ascii="Times New Roman" w:hAnsi="Times New Roman" w:cs="Times New Roman"/>
          <w:sz w:val="24"/>
          <w:szCs w:val="24"/>
        </w:rPr>
        <w:t xml:space="preserve"> o Plano seguia os preceitos modernistas da separação da habitação, lazer, trabalho e circulação por meio do zoneamento de atividades. </w:t>
      </w:r>
    </w:p>
    <w:p w14:paraId="25D35BF9" w14:textId="41E7A181" w:rsidR="006021E1" w:rsidRDefault="006021E1" w:rsidP="008D22A6">
      <w:pPr>
        <w:pStyle w:val="TextoCorrido-ENANPUR2017"/>
        <w:spacing w:after="0" w:line="480" w:lineRule="auto"/>
        <w:ind w:firstLine="720"/>
        <w:rPr>
          <w:rFonts w:ascii="Times New Roman" w:hAnsi="Times New Roman" w:cs="Times New Roman"/>
          <w:sz w:val="24"/>
          <w:szCs w:val="24"/>
        </w:rPr>
      </w:pPr>
      <w:r w:rsidRPr="00F60D00">
        <w:rPr>
          <w:rFonts w:ascii="Times New Roman" w:hAnsi="Times New Roman" w:cs="Times New Roman"/>
          <w:sz w:val="24"/>
          <w:szCs w:val="24"/>
        </w:rPr>
        <w:t>Com o passar do tempo, assim como em outras cidades brasileiras, houve a saída da indústria para fora das cidades, causando uma reestruturação nos usos da região. Atualmente</w:t>
      </w:r>
      <w:r w:rsidR="00716D1D">
        <w:rPr>
          <w:rFonts w:ascii="Times New Roman" w:hAnsi="Times New Roman" w:cs="Times New Roman"/>
          <w:sz w:val="24"/>
          <w:szCs w:val="24"/>
        </w:rPr>
        <w:t>,</w:t>
      </w:r>
      <w:r w:rsidRPr="00F60D00">
        <w:rPr>
          <w:rFonts w:ascii="Times New Roman" w:hAnsi="Times New Roman" w:cs="Times New Roman"/>
          <w:sz w:val="24"/>
          <w:szCs w:val="24"/>
        </w:rPr>
        <w:t xml:space="preserve"> a região apresenta baixa densidade populacional (Figura </w:t>
      </w:r>
      <w:r>
        <w:rPr>
          <w:rFonts w:ascii="Times New Roman" w:hAnsi="Times New Roman" w:cs="Times New Roman"/>
          <w:sz w:val="24"/>
          <w:szCs w:val="24"/>
        </w:rPr>
        <w:t>1</w:t>
      </w:r>
      <w:r w:rsidRPr="00F60D00">
        <w:rPr>
          <w:rFonts w:ascii="Times New Roman" w:hAnsi="Times New Roman" w:cs="Times New Roman"/>
          <w:sz w:val="24"/>
          <w:szCs w:val="24"/>
        </w:rPr>
        <w:t xml:space="preserve">), baixa ocupação por residentes com renda acima de cinco salários mínimos (Figura </w:t>
      </w:r>
      <w:r>
        <w:rPr>
          <w:rFonts w:ascii="Times New Roman" w:hAnsi="Times New Roman" w:cs="Times New Roman"/>
          <w:sz w:val="24"/>
          <w:szCs w:val="24"/>
        </w:rPr>
        <w:t>2</w:t>
      </w:r>
      <w:r w:rsidRPr="00F60D00">
        <w:rPr>
          <w:rFonts w:ascii="Times New Roman" w:hAnsi="Times New Roman" w:cs="Times New Roman"/>
          <w:sz w:val="24"/>
          <w:szCs w:val="24"/>
        </w:rPr>
        <w:t>)</w:t>
      </w:r>
      <w:r w:rsidR="00716D1D">
        <w:rPr>
          <w:rFonts w:ascii="Times New Roman" w:hAnsi="Times New Roman" w:cs="Times New Roman"/>
          <w:sz w:val="24"/>
          <w:szCs w:val="24"/>
        </w:rPr>
        <w:t>,</w:t>
      </w:r>
      <w:r w:rsidRPr="00F60D00">
        <w:rPr>
          <w:rFonts w:ascii="Times New Roman" w:hAnsi="Times New Roman" w:cs="Times New Roman"/>
          <w:sz w:val="24"/>
          <w:szCs w:val="24"/>
        </w:rPr>
        <w:t xml:space="preserve"> e uma variedade de tipologias tombadas ou inventariadas pel</w:t>
      </w:r>
      <w:r w:rsidR="00412021">
        <w:rPr>
          <w:rFonts w:ascii="Times New Roman" w:hAnsi="Times New Roman" w:cs="Times New Roman"/>
          <w:sz w:val="24"/>
          <w:szCs w:val="24"/>
        </w:rPr>
        <w:t xml:space="preserve">o setor de patrimônio histórico. </w:t>
      </w:r>
      <w:r w:rsidRPr="00F60D00">
        <w:rPr>
          <w:rFonts w:ascii="Times New Roman" w:hAnsi="Times New Roman" w:cs="Times New Roman"/>
          <w:sz w:val="24"/>
          <w:szCs w:val="24"/>
        </w:rPr>
        <w:t xml:space="preserve">Segundo </w:t>
      </w:r>
      <w:r w:rsidR="00716D1D">
        <w:rPr>
          <w:rFonts w:ascii="Times New Roman" w:hAnsi="Times New Roman" w:cs="Times New Roman"/>
          <w:sz w:val="24"/>
          <w:szCs w:val="24"/>
        </w:rPr>
        <w:t>estudos</w:t>
      </w:r>
      <w:r w:rsidRPr="00F60D00">
        <w:rPr>
          <w:rFonts w:ascii="Times New Roman" w:hAnsi="Times New Roman" w:cs="Times New Roman"/>
          <w:sz w:val="24"/>
          <w:szCs w:val="24"/>
        </w:rPr>
        <w:t xml:space="preserve"> estudos da </w:t>
      </w:r>
      <w:r w:rsidR="00716D1D">
        <w:rPr>
          <w:rFonts w:ascii="Times New Roman" w:hAnsi="Times New Roman" w:cs="Times New Roman"/>
          <w:sz w:val="24"/>
          <w:szCs w:val="24"/>
        </w:rPr>
        <w:t>Prefeitura Municipal de Porto Alegre (</w:t>
      </w:r>
      <w:r w:rsidRPr="00F60D00">
        <w:rPr>
          <w:rFonts w:ascii="Times New Roman" w:hAnsi="Times New Roman" w:cs="Times New Roman"/>
          <w:sz w:val="24"/>
          <w:szCs w:val="24"/>
        </w:rPr>
        <w:t>PMPA</w:t>
      </w:r>
      <w:r w:rsidR="00716D1D">
        <w:rPr>
          <w:rFonts w:ascii="Times New Roman" w:hAnsi="Times New Roman" w:cs="Times New Roman"/>
          <w:sz w:val="24"/>
          <w:szCs w:val="24"/>
        </w:rPr>
        <w:t>),</w:t>
      </w:r>
      <w:r w:rsidRPr="00F60D00">
        <w:rPr>
          <w:rFonts w:ascii="Times New Roman" w:hAnsi="Times New Roman" w:cs="Times New Roman"/>
          <w:sz w:val="24"/>
          <w:szCs w:val="24"/>
        </w:rPr>
        <w:t xml:space="preserve"> a região apresenta um grande potencial de renovação imobiliária (Figura </w:t>
      </w:r>
      <w:r>
        <w:rPr>
          <w:rFonts w:ascii="Times New Roman" w:hAnsi="Times New Roman" w:cs="Times New Roman"/>
          <w:sz w:val="24"/>
          <w:szCs w:val="24"/>
        </w:rPr>
        <w:t>4</w:t>
      </w:r>
      <w:r w:rsidRPr="00F60D00">
        <w:rPr>
          <w:rFonts w:ascii="Times New Roman" w:hAnsi="Times New Roman" w:cs="Times New Roman"/>
          <w:sz w:val="24"/>
          <w:szCs w:val="24"/>
        </w:rPr>
        <w:t>).</w:t>
      </w:r>
    </w:p>
    <w:p w14:paraId="28DA3293" w14:textId="77777777" w:rsidR="00716D1D" w:rsidRDefault="00716D1D" w:rsidP="008D22A6">
      <w:pPr>
        <w:pStyle w:val="TextoCorrido-ENANPUR2017"/>
        <w:spacing w:after="0" w:line="480" w:lineRule="auto"/>
        <w:jc w:val="center"/>
        <w:rPr>
          <w:rFonts w:ascii="Times New Roman" w:hAnsi="Times New Roman" w:cs="Times New Roman"/>
          <w:color w:val="000000" w:themeColor="text1"/>
          <w:sz w:val="24"/>
          <w:szCs w:val="24"/>
        </w:rPr>
      </w:pPr>
      <w:r w:rsidRPr="00716D1D">
        <w:rPr>
          <w:rFonts w:ascii="Times New Roman" w:hAnsi="Times New Roman" w:cs="Times New Roman"/>
          <w:color w:val="000000" w:themeColor="text1"/>
          <w:sz w:val="24"/>
          <w:szCs w:val="24"/>
        </w:rPr>
        <w:t>Figura 1</w:t>
      </w:r>
    </w:p>
    <w:p w14:paraId="6E2BB1EB" w14:textId="547F0B1D" w:rsidR="00716D1D" w:rsidRPr="00716D1D" w:rsidRDefault="00716D1D" w:rsidP="008D22A6">
      <w:pPr>
        <w:pStyle w:val="TextoCorrido-ENANPUR2017"/>
        <w:spacing w:after="0" w:line="480" w:lineRule="auto"/>
        <w:jc w:val="center"/>
        <w:rPr>
          <w:rFonts w:ascii="Times New Roman" w:hAnsi="Times New Roman" w:cs="Times New Roman"/>
          <w:sz w:val="24"/>
          <w:szCs w:val="24"/>
        </w:rPr>
      </w:pPr>
      <w:r w:rsidRPr="00716D1D">
        <w:rPr>
          <w:rFonts w:ascii="Times New Roman" w:hAnsi="Times New Roman" w:cs="Times New Roman"/>
          <w:color w:val="000000" w:themeColor="text1"/>
          <w:sz w:val="24"/>
          <w:szCs w:val="24"/>
        </w:rPr>
        <w:t>Densidade demográfica (hab/Km2) do 4º Distrito – Porto Alegre</w:t>
      </w:r>
    </w:p>
    <w:p w14:paraId="387C34F3" w14:textId="77777777" w:rsidR="006021E1" w:rsidRPr="00F60D00" w:rsidRDefault="006021E1" w:rsidP="008D22A6">
      <w:pPr>
        <w:pStyle w:val="TextoCorrido-ENANPUR2017"/>
        <w:spacing w:after="0" w:line="480" w:lineRule="auto"/>
        <w:jc w:val="right"/>
        <w:rPr>
          <w:rFonts w:ascii="Times New Roman" w:hAnsi="Times New Roman" w:cs="Times New Roman"/>
          <w:sz w:val="24"/>
          <w:szCs w:val="24"/>
        </w:rPr>
      </w:pPr>
      <w:r w:rsidRPr="00F60D00">
        <w:rPr>
          <w:rFonts w:ascii="Times New Roman" w:hAnsi="Times New Roman" w:cs="Times New Roman"/>
          <w:noProof/>
          <w:sz w:val="24"/>
          <w:szCs w:val="24"/>
          <w:lang w:eastAsia="pt-BR"/>
        </w:rPr>
        <w:lastRenderedPageBreak/>
        <w:drawing>
          <wp:inline distT="0" distB="0" distL="0" distR="0" wp14:anchorId="34BCCAB0" wp14:editId="61624CEA">
            <wp:extent cx="5891782" cy="3674932"/>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4d.jpg"/>
                    <pic:cNvPicPr/>
                  </pic:nvPicPr>
                  <pic:blipFill rotWithShape="1">
                    <a:blip r:embed="rId8" cstate="print">
                      <a:extLst>
                        <a:ext uri="{28A0092B-C50C-407E-A947-70E740481C1C}">
                          <a14:useLocalDpi xmlns:a14="http://schemas.microsoft.com/office/drawing/2010/main" val="0"/>
                        </a:ext>
                      </a:extLst>
                    </a:blip>
                    <a:srcRect l="23553" t="16965" r="275" b="7026"/>
                    <a:stretch/>
                  </pic:blipFill>
                  <pic:spPr bwMode="auto">
                    <a:xfrm>
                      <a:off x="0" y="0"/>
                      <a:ext cx="5954807" cy="3714243"/>
                    </a:xfrm>
                    <a:prstGeom prst="rect">
                      <a:avLst/>
                    </a:prstGeom>
                    <a:ln>
                      <a:noFill/>
                    </a:ln>
                    <a:extLst>
                      <a:ext uri="{53640926-AAD7-44D8-BBD7-CCE9431645EC}">
                        <a14:shadowObscured xmlns:a14="http://schemas.microsoft.com/office/drawing/2010/main"/>
                      </a:ext>
                    </a:extLst>
                  </pic:spPr>
                </pic:pic>
              </a:graphicData>
            </a:graphic>
          </wp:inline>
        </w:drawing>
      </w:r>
    </w:p>
    <w:p w14:paraId="100831C9" w14:textId="16C64603" w:rsidR="006021E1" w:rsidRDefault="006021E1" w:rsidP="008D22A6">
      <w:pPr>
        <w:pStyle w:val="TextoCorrido-ENANPUR2017"/>
        <w:spacing w:after="0" w:line="480" w:lineRule="auto"/>
        <w:jc w:val="left"/>
        <w:rPr>
          <w:rFonts w:ascii="Times New Roman" w:hAnsi="Times New Roman" w:cs="Times New Roman"/>
          <w:color w:val="000000" w:themeColor="text1"/>
          <w:sz w:val="24"/>
          <w:szCs w:val="24"/>
        </w:rPr>
      </w:pPr>
      <w:r w:rsidRPr="00625E7E">
        <w:rPr>
          <w:rFonts w:ascii="Times New Roman" w:hAnsi="Times New Roman" w:cs="Times New Roman"/>
          <w:color w:val="000000" w:themeColor="text1"/>
          <w:sz w:val="24"/>
          <w:szCs w:val="24"/>
        </w:rPr>
        <w:t>Fonte: IBGE, 2010.</w:t>
      </w:r>
    </w:p>
    <w:p w14:paraId="642C9F34" w14:textId="77777777" w:rsidR="00716D1D" w:rsidRDefault="00716D1D" w:rsidP="008D22A6">
      <w:pPr>
        <w:pStyle w:val="TextoCorrido-ENANPUR2017"/>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Figura 2</w:t>
      </w:r>
    </w:p>
    <w:p w14:paraId="4F78B10A" w14:textId="776E0723" w:rsidR="00716D1D" w:rsidRPr="00716D1D" w:rsidRDefault="00716D1D" w:rsidP="008D22A6">
      <w:pPr>
        <w:pStyle w:val="TextoCorrido-ENANPUR2017"/>
        <w:spacing w:after="0" w:line="480" w:lineRule="auto"/>
        <w:jc w:val="center"/>
        <w:rPr>
          <w:rFonts w:ascii="Times New Roman" w:hAnsi="Times New Roman" w:cs="Times New Roman"/>
          <w:color w:val="000000" w:themeColor="text1"/>
          <w:sz w:val="24"/>
          <w:szCs w:val="24"/>
        </w:rPr>
      </w:pPr>
      <w:r w:rsidRPr="00716D1D">
        <w:rPr>
          <w:rFonts w:ascii="Times New Roman" w:hAnsi="Times New Roman" w:cs="Times New Roman"/>
          <w:color w:val="000000" w:themeColor="text1"/>
          <w:sz w:val="24"/>
          <w:szCs w:val="24"/>
        </w:rPr>
        <w:t>Renda per capita acima de 5 salários mínimos</w:t>
      </w:r>
      <w:r>
        <w:rPr>
          <w:rFonts w:ascii="Times New Roman" w:hAnsi="Times New Roman" w:cs="Times New Roman"/>
          <w:color w:val="000000" w:themeColor="text1"/>
          <w:sz w:val="24"/>
          <w:szCs w:val="24"/>
        </w:rPr>
        <w:t xml:space="preserve"> n</w:t>
      </w:r>
      <w:r w:rsidRPr="00716D1D">
        <w:rPr>
          <w:rFonts w:ascii="Times New Roman" w:hAnsi="Times New Roman" w:cs="Times New Roman"/>
          <w:color w:val="000000" w:themeColor="text1"/>
          <w:sz w:val="24"/>
          <w:szCs w:val="24"/>
        </w:rPr>
        <w:t>o 4º Distrito – Porto Alegre</w:t>
      </w:r>
    </w:p>
    <w:p w14:paraId="256AA7E4" w14:textId="77777777" w:rsidR="006021E1" w:rsidRPr="00F60D00" w:rsidRDefault="006021E1" w:rsidP="008D22A6">
      <w:pPr>
        <w:pStyle w:val="TextoCorrido-ENANPUR2017"/>
        <w:spacing w:after="0" w:line="480" w:lineRule="auto"/>
        <w:jc w:val="right"/>
        <w:rPr>
          <w:rFonts w:ascii="Times New Roman" w:hAnsi="Times New Roman" w:cs="Times New Roman"/>
          <w:i/>
          <w:sz w:val="24"/>
          <w:szCs w:val="24"/>
        </w:rPr>
      </w:pPr>
      <w:r w:rsidRPr="00F60D00">
        <w:rPr>
          <w:rFonts w:ascii="Times New Roman" w:hAnsi="Times New Roman" w:cs="Times New Roman"/>
          <w:i/>
          <w:noProof/>
          <w:sz w:val="24"/>
          <w:szCs w:val="24"/>
          <w:lang w:eastAsia="pt-BR"/>
        </w:rPr>
        <w:drawing>
          <wp:inline distT="0" distB="0" distL="0" distR="0" wp14:anchorId="4623C22B" wp14:editId="7C00320F">
            <wp:extent cx="5869509" cy="3588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NDA ACIMA 5SM.jpeg"/>
                    <pic:cNvPicPr/>
                  </pic:nvPicPr>
                  <pic:blipFill rotWithShape="1">
                    <a:blip r:embed="rId9" cstate="print">
                      <a:extLst>
                        <a:ext uri="{28A0092B-C50C-407E-A947-70E740481C1C}">
                          <a14:useLocalDpi xmlns:a14="http://schemas.microsoft.com/office/drawing/2010/main" val="0"/>
                        </a:ext>
                      </a:extLst>
                    </a:blip>
                    <a:srcRect l="1" t="9396" r="1239" b="5228"/>
                    <a:stretch/>
                  </pic:blipFill>
                  <pic:spPr bwMode="auto">
                    <a:xfrm>
                      <a:off x="0" y="0"/>
                      <a:ext cx="5958095" cy="3642670"/>
                    </a:xfrm>
                    <a:prstGeom prst="rect">
                      <a:avLst/>
                    </a:prstGeom>
                    <a:ln>
                      <a:noFill/>
                    </a:ln>
                    <a:extLst>
                      <a:ext uri="{53640926-AAD7-44D8-BBD7-CCE9431645EC}">
                        <a14:shadowObscured xmlns:a14="http://schemas.microsoft.com/office/drawing/2010/main"/>
                      </a:ext>
                    </a:extLst>
                  </pic:spPr>
                </pic:pic>
              </a:graphicData>
            </a:graphic>
          </wp:inline>
        </w:drawing>
      </w:r>
    </w:p>
    <w:p w14:paraId="07B78E54" w14:textId="73B3B013" w:rsidR="006021E1" w:rsidRDefault="006021E1" w:rsidP="008D22A6">
      <w:pPr>
        <w:pStyle w:val="TextoCorrido-ENANPUR2017"/>
        <w:spacing w:after="0" w:line="480" w:lineRule="auto"/>
        <w:jc w:val="left"/>
        <w:rPr>
          <w:rFonts w:ascii="Times New Roman" w:hAnsi="Times New Roman" w:cs="Times New Roman"/>
          <w:color w:val="000000" w:themeColor="text1"/>
          <w:sz w:val="24"/>
          <w:szCs w:val="24"/>
        </w:rPr>
      </w:pPr>
      <w:r w:rsidRPr="007C48AA">
        <w:rPr>
          <w:rFonts w:ascii="Times New Roman" w:hAnsi="Times New Roman" w:cs="Times New Roman"/>
          <w:color w:val="000000" w:themeColor="text1"/>
          <w:sz w:val="24"/>
          <w:szCs w:val="24"/>
        </w:rPr>
        <w:t>Fonte: IBGE, 2010.</w:t>
      </w:r>
    </w:p>
    <w:p w14:paraId="1739AEBC" w14:textId="77777777" w:rsidR="00716D1D" w:rsidRPr="00716D1D" w:rsidRDefault="00716D1D" w:rsidP="008D22A6">
      <w:pPr>
        <w:pStyle w:val="TextoCorrido-ENANPUR2017"/>
        <w:spacing w:after="0" w:line="480" w:lineRule="auto"/>
        <w:jc w:val="center"/>
        <w:rPr>
          <w:rFonts w:ascii="Times New Roman" w:hAnsi="Times New Roman" w:cs="Times New Roman"/>
          <w:color w:val="000000" w:themeColor="text1"/>
          <w:sz w:val="24"/>
          <w:szCs w:val="24"/>
        </w:rPr>
      </w:pPr>
      <w:r w:rsidRPr="00716D1D">
        <w:rPr>
          <w:rFonts w:ascii="Times New Roman" w:hAnsi="Times New Roman" w:cs="Times New Roman"/>
          <w:color w:val="000000" w:themeColor="text1"/>
          <w:sz w:val="24"/>
          <w:szCs w:val="24"/>
        </w:rPr>
        <w:lastRenderedPageBreak/>
        <w:t>Figura 3</w:t>
      </w:r>
    </w:p>
    <w:p w14:paraId="4F76AF8E" w14:textId="526886A4" w:rsidR="00716D1D" w:rsidRPr="00716D1D" w:rsidRDefault="00716D1D" w:rsidP="008D22A6">
      <w:pPr>
        <w:pStyle w:val="TextoCorrido-ENANPUR2017"/>
        <w:spacing w:after="0" w:line="480" w:lineRule="auto"/>
        <w:jc w:val="center"/>
        <w:rPr>
          <w:rFonts w:ascii="Times New Roman" w:hAnsi="Times New Roman" w:cs="Times New Roman"/>
          <w:color w:val="000000" w:themeColor="text1"/>
          <w:sz w:val="24"/>
          <w:szCs w:val="24"/>
        </w:rPr>
      </w:pPr>
      <w:r w:rsidRPr="00716D1D">
        <w:rPr>
          <w:rFonts w:ascii="Times New Roman" w:hAnsi="Times New Roman" w:cs="Times New Roman"/>
          <w:color w:val="000000" w:themeColor="text1"/>
          <w:sz w:val="24"/>
          <w:szCs w:val="24"/>
        </w:rPr>
        <w:t>Potencial de renovação construtivo no 4º Distrito – Porto Alegre</w:t>
      </w:r>
    </w:p>
    <w:p w14:paraId="27DBDE58" w14:textId="5C7FC2E2" w:rsidR="006021E1" w:rsidRPr="00F60D00" w:rsidRDefault="006021E1" w:rsidP="008D22A6">
      <w:pPr>
        <w:pStyle w:val="TextoCorrido-ENANPUR2017"/>
        <w:spacing w:after="0" w:line="480" w:lineRule="auto"/>
        <w:jc w:val="right"/>
        <w:rPr>
          <w:rFonts w:ascii="Times New Roman" w:hAnsi="Times New Roman" w:cs="Times New Roman"/>
          <w:i/>
          <w:color w:val="000000" w:themeColor="text1"/>
          <w:sz w:val="24"/>
          <w:szCs w:val="24"/>
        </w:rPr>
      </w:pPr>
    </w:p>
    <w:p w14:paraId="104AD7B6" w14:textId="45A72DE2" w:rsidR="006021E1" w:rsidRPr="00F60D00" w:rsidRDefault="008F6BD8" w:rsidP="008D22A6">
      <w:pPr>
        <w:pStyle w:val="TextoCorrido-ENANPUR2017"/>
        <w:spacing w:after="0" w:line="480" w:lineRule="auto"/>
        <w:jc w:val="right"/>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eastAsia="pt-BR"/>
        </w:rPr>
        <w:drawing>
          <wp:inline distT="0" distB="0" distL="0" distR="0" wp14:anchorId="399805DA" wp14:editId="6CFDE86F">
            <wp:extent cx="5822604" cy="4033061"/>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2-16 at 4.33.12 PM.png"/>
                    <pic:cNvPicPr/>
                  </pic:nvPicPr>
                  <pic:blipFill rotWithShape="1">
                    <a:blip r:embed="rId10" cstate="print">
                      <a:extLst>
                        <a:ext uri="{28A0092B-C50C-407E-A947-70E740481C1C}">
                          <a14:useLocalDpi xmlns:a14="http://schemas.microsoft.com/office/drawing/2010/main" val="0"/>
                        </a:ext>
                      </a:extLst>
                    </a:blip>
                    <a:srcRect l="17453" t="18710" r="17948" b="9704"/>
                    <a:stretch/>
                  </pic:blipFill>
                  <pic:spPr bwMode="auto">
                    <a:xfrm>
                      <a:off x="0" y="0"/>
                      <a:ext cx="5875537" cy="4069725"/>
                    </a:xfrm>
                    <a:prstGeom prst="rect">
                      <a:avLst/>
                    </a:prstGeom>
                    <a:ln>
                      <a:noFill/>
                    </a:ln>
                    <a:extLst>
                      <a:ext uri="{53640926-AAD7-44D8-BBD7-CCE9431645EC}">
                        <a14:shadowObscured xmlns:a14="http://schemas.microsoft.com/office/drawing/2010/main"/>
                      </a:ext>
                    </a:extLst>
                  </pic:spPr>
                </pic:pic>
              </a:graphicData>
            </a:graphic>
          </wp:inline>
        </w:drawing>
      </w:r>
    </w:p>
    <w:p w14:paraId="2242271A" w14:textId="0F022D07" w:rsidR="006021E1" w:rsidRPr="007C48AA" w:rsidRDefault="00716D1D" w:rsidP="008D22A6">
      <w:pPr>
        <w:pStyle w:val="TextoCorrido-ENANPUR2017"/>
        <w:spacing w:after="0" w:line="480" w:lineRule="auto"/>
        <w:jc w:val="left"/>
        <w:rPr>
          <w:rFonts w:ascii="Times New Roman" w:hAnsi="Times New Roman" w:cs="Times New Roman"/>
          <w:color w:val="000000" w:themeColor="text1"/>
          <w:sz w:val="24"/>
          <w:szCs w:val="24"/>
        </w:rPr>
      </w:pPr>
      <w:r w:rsidRPr="007C48AA">
        <w:rPr>
          <w:rFonts w:ascii="Times New Roman" w:hAnsi="Times New Roman" w:cs="Times New Roman"/>
          <w:color w:val="000000" w:themeColor="text1"/>
          <w:sz w:val="24"/>
          <w:szCs w:val="24"/>
        </w:rPr>
        <w:t>Fonte</w:t>
      </w:r>
      <w:r w:rsidR="006021E1" w:rsidRPr="007C48AA">
        <w:rPr>
          <w:rFonts w:ascii="Times New Roman" w:hAnsi="Times New Roman" w:cs="Times New Roman"/>
          <w:color w:val="000000" w:themeColor="text1"/>
          <w:sz w:val="24"/>
          <w:szCs w:val="24"/>
        </w:rPr>
        <w:t xml:space="preserve">: </w:t>
      </w:r>
      <w:r w:rsidR="008F6BD8" w:rsidRPr="008F6BD8">
        <w:rPr>
          <w:rFonts w:ascii="Times New Roman" w:hAnsi="Times New Roman" w:cs="Times New Roman"/>
          <w:i/>
          <w:color w:val="000000" w:themeColor="text1"/>
          <w:sz w:val="24"/>
          <w:szCs w:val="24"/>
        </w:rPr>
        <w:t>Masterplan</w:t>
      </w:r>
      <w:r w:rsidR="008F6BD8">
        <w:rPr>
          <w:rFonts w:ascii="Times New Roman" w:hAnsi="Times New Roman" w:cs="Times New Roman"/>
          <w:color w:val="000000" w:themeColor="text1"/>
          <w:sz w:val="24"/>
          <w:szCs w:val="24"/>
        </w:rPr>
        <w:t xml:space="preserve"> 4D</w:t>
      </w:r>
      <w:r w:rsidR="006021E1" w:rsidRPr="007C48AA">
        <w:rPr>
          <w:rFonts w:ascii="Times New Roman" w:hAnsi="Times New Roman" w:cs="Times New Roman"/>
          <w:color w:val="000000" w:themeColor="text1"/>
          <w:sz w:val="24"/>
          <w:szCs w:val="24"/>
        </w:rPr>
        <w:t>, 201</w:t>
      </w:r>
      <w:r w:rsidR="008F6BD8">
        <w:rPr>
          <w:rFonts w:ascii="Times New Roman" w:hAnsi="Times New Roman" w:cs="Times New Roman"/>
          <w:color w:val="000000" w:themeColor="text1"/>
          <w:sz w:val="24"/>
          <w:szCs w:val="24"/>
        </w:rPr>
        <w:t>6</w:t>
      </w:r>
      <w:r w:rsidR="006021E1" w:rsidRPr="007C48AA">
        <w:rPr>
          <w:rFonts w:ascii="Times New Roman" w:hAnsi="Times New Roman" w:cs="Times New Roman"/>
          <w:color w:val="000000" w:themeColor="text1"/>
          <w:sz w:val="24"/>
          <w:szCs w:val="24"/>
        </w:rPr>
        <w:t>.</w:t>
      </w:r>
    </w:p>
    <w:p w14:paraId="5EE2DCF2" w14:textId="0DA84CE8" w:rsidR="006021E1" w:rsidRPr="00F60D00" w:rsidRDefault="006021E1" w:rsidP="008D22A6">
      <w:pPr>
        <w:pStyle w:val="TextoCorrido-ENANPUR2017"/>
        <w:spacing w:after="0" w:line="480" w:lineRule="auto"/>
        <w:ind w:firstLine="720"/>
        <w:rPr>
          <w:rFonts w:ascii="Times New Roman" w:hAnsi="Times New Roman" w:cs="Times New Roman"/>
          <w:sz w:val="24"/>
          <w:szCs w:val="24"/>
        </w:rPr>
      </w:pPr>
      <w:r w:rsidRPr="00F60D00">
        <w:rPr>
          <w:rFonts w:ascii="Times New Roman" w:hAnsi="Times New Roman" w:cs="Times New Roman"/>
          <w:sz w:val="24"/>
          <w:szCs w:val="24"/>
        </w:rPr>
        <w:t xml:space="preserve">Os dados acima apresentados, associados ao discurso por parte dos envolvidos no projeto, indicam que a região do 4º Distrito seria um lugar sem vida. A mídia </w:t>
      </w:r>
      <w:r w:rsidR="00716D1D">
        <w:rPr>
          <w:rFonts w:ascii="Times New Roman" w:hAnsi="Times New Roman" w:cs="Times New Roman"/>
          <w:sz w:val="24"/>
          <w:szCs w:val="24"/>
        </w:rPr>
        <w:t>reforça essa suposição</w:t>
      </w:r>
      <w:r w:rsidRPr="00F60D00">
        <w:rPr>
          <w:rFonts w:ascii="Times New Roman" w:hAnsi="Times New Roman" w:cs="Times New Roman"/>
          <w:sz w:val="24"/>
          <w:szCs w:val="24"/>
        </w:rPr>
        <w:t xml:space="preserve">: </w:t>
      </w:r>
    </w:p>
    <w:p w14:paraId="40431B36" w14:textId="77777777" w:rsidR="006021E1" w:rsidRPr="00026D73" w:rsidRDefault="006021E1" w:rsidP="008D22A6">
      <w:pPr>
        <w:spacing w:line="480" w:lineRule="auto"/>
        <w:ind w:left="2268"/>
        <w:jc w:val="both"/>
        <w:rPr>
          <w:rFonts w:eastAsia="Times New Roman"/>
          <w:color w:val="000000" w:themeColor="text1"/>
          <w:lang w:val="pt-BR"/>
        </w:rPr>
      </w:pPr>
      <w:r w:rsidRPr="00026D73">
        <w:rPr>
          <w:rFonts w:eastAsia="Times New Roman"/>
          <w:color w:val="000000" w:themeColor="text1"/>
          <w:shd w:val="clear" w:color="auto" w:fill="FFFFFF"/>
          <w:lang w:val="pt-BR"/>
        </w:rPr>
        <w:t>Há pelo menos 30 anos o</w:t>
      </w:r>
      <w:r w:rsidRPr="00026D73">
        <w:rPr>
          <w:rStyle w:val="apple-converted-space"/>
          <w:rFonts w:eastAsia="Times New Roman"/>
          <w:color w:val="000000" w:themeColor="text1"/>
          <w:shd w:val="clear" w:color="auto" w:fill="FFFFFF"/>
          <w:lang w:val="pt-BR"/>
        </w:rPr>
        <w:t> </w:t>
      </w:r>
      <w:r w:rsidRPr="00026D73">
        <w:rPr>
          <w:rStyle w:val="Forte"/>
          <w:rFonts w:eastAsia="Times New Roman"/>
          <w:color w:val="000000" w:themeColor="text1"/>
          <w:shd w:val="clear" w:color="auto" w:fill="FFFFFF"/>
          <w:lang w:val="pt-BR"/>
        </w:rPr>
        <w:t>Quarto Distrito</w:t>
      </w:r>
      <w:r w:rsidRPr="00026D73">
        <w:rPr>
          <w:rStyle w:val="apple-converted-space"/>
          <w:rFonts w:eastAsia="Times New Roman"/>
          <w:color w:val="000000" w:themeColor="text1"/>
          <w:shd w:val="clear" w:color="auto" w:fill="FFFFFF"/>
          <w:lang w:val="pt-BR"/>
        </w:rPr>
        <w:t> </w:t>
      </w:r>
      <w:r w:rsidRPr="00026D73">
        <w:rPr>
          <w:rFonts w:eastAsia="Times New Roman"/>
          <w:color w:val="000000" w:themeColor="text1"/>
          <w:shd w:val="clear" w:color="auto" w:fill="FFFFFF"/>
          <w:lang w:val="pt-BR"/>
        </w:rPr>
        <w:t>de Porto Alegre pede socorro. Após meio século de boom industrial, foi abandonado pelas fábricas, viu a degradação tomar conta de suas ruas e amargou o afastamento gradativo da</w:t>
      </w:r>
      <w:r w:rsidRPr="00026D73">
        <w:rPr>
          <w:rStyle w:val="apple-converted-space"/>
          <w:rFonts w:eastAsia="Times New Roman"/>
          <w:color w:val="000000" w:themeColor="text1"/>
          <w:shd w:val="clear" w:color="auto" w:fill="FFFFFF"/>
          <w:lang w:val="pt-BR"/>
        </w:rPr>
        <w:t> </w:t>
      </w:r>
      <w:r w:rsidRPr="00026D73">
        <w:rPr>
          <w:rStyle w:val="Forte"/>
          <w:rFonts w:eastAsia="Times New Roman"/>
          <w:color w:val="000000" w:themeColor="text1"/>
          <w:shd w:val="clear" w:color="auto" w:fill="FFFFFF"/>
          <w:lang w:val="pt-BR"/>
        </w:rPr>
        <w:t>vida urbana</w:t>
      </w:r>
      <w:r w:rsidRPr="00026D73">
        <w:rPr>
          <w:rStyle w:val="apple-converted-space"/>
          <w:rFonts w:eastAsia="Times New Roman"/>
          <w:color w:val="000000" w:themeColor="text1"/>
          <w:shd w:val="clear" w:color="auto" w:fill="FFFFFF"/>
          <w:lang w:val="pt-BR"/>
        </w:rPr>
        <w:t> </w:t>
      </w:r>
      <w:r w:rsidRPr="00026D73">
        <w:rPr>
          <w:rFonts w:eastAsia="Times New Roman"/>
          <w:color w:val="000000" w:themeColor="text1"/>
          <w:shd w:val="clear" w:color="auto" w:fill="FFFFFF"/>
          <w:lang w:val="pt-BR"/>
        </w:rPr>
        <w:t xml:space="preserve">– agravado por alagamentos, insegurança e prostituição. Em meio a desacertos e desinteresse </w:t>
      </w:r>
      <w:r w:rsidRPr="00026D73">
        <w:rPr>
          <w:rFonts w:eastAsia="Times New Roman"/>
          <w:color w:val="000000" w:themeColor="text1"/>
          <w:shd w:val="clear" w:color="auto" w:fill="FFFFFF"/>
          <w:lang w:val="pt-BR"/>
        </w:rPr>
        <w:lastRenderedPageBreak/>
        <w:t>político, hoje iniciativas da sociedade civil tentam transformá-lo novamente em um</w:t>
      </w:r>
      <w:r w:rsidRPr="00026D73">
        <w:rPr>
          <w:rStyle w:val="apple-converted-space"/>
          <w:rFonts w:eastAsia="Times New Roman"/>
          <w:color w:val="000000" w:themeColor="text1"/>
          <w:shd w:val="clear" w:color="auto" w:fill="FFFFFF"/>
          <w:lang w:val="pt-BR"/>
        </w:rPr>
        <w:t> </w:t>
      </w:r>
      <w:r w:rsidRPr="00026D73">
        <w:rPr>
          <w:rStyle w:val="Forte"/>
          <w:rFonts w:eastAsia="Times New Roman"/>
          <w:color w:val="000000" w:themeColor="text1"/>
          <w:shd w:val="clear" w:color="auto" w:fill="FFFFFF"/>
          <w:lang w:val="pt-BR"/>
        </w:rPr>
        <w:t>espaço público</w:t>
      </w:r>
      <w:r w:rsidRPr="00026D73">
        <w:rPr>
          <w:rStyle w:val="apple-converted-space"/>
          <w:rFonts w:eastAsia="Times New Roman"/>
          <w:color w:val="000000" w:themeColor="text1"/>
          <w:shd w:val="clear" w:color="auto" w:fill="FFFFFF"/>
          <w:lang w:val="pt-BR"/>
        </w:rPr>
        <w:t> </w:t>
      </w:r>
      <w:r w:rsidRPr="00026D73">
        <w:rPr>
          <w:rFonts w:eastAsia="Times New Roman"/>
          <w:color w:val="000000" w:themeColor="text1"/>
          <w:shd w:val="clear" w:color="auto" w:fill="FFFFFF"/>
          <w:lang w:val="pt-BR"/>
        </w:rPr>
        <w:t>vibrante (FELIN, 2014).</w:t>
      </w:r>
    </w:p>
    <w:p w14:paraId="6715C756" w14:textId="77777777" w:rsidR="00FD31C5" w:rsidRDefault="006021E1" w:rsidP="008D22A6">
      <w:pPr>
        <w:pStyle w:val="TextoCorrido-ENANPUR2017"/>
        <w:spacing w:after="0" w:line="480" w:lineRule="auto"/>
        <w:ind w:firstLine="720"/>
        <w:rPr>
          <w:rFonts w:ascii="Times New Roman" w:hAnsi="Times New Roman" w:cs="Times New Roman"/>
          <w:sz w:val="24"/>
          <w:szCs w:val="24"/>
        </w:rPr>
      </w:pPr>
      <w:r w:rsidRPr="00F60D00">
        <w:rPr>
          <w:rFonts w:ascii="Times New Roman" w:hAnsi="Times New Roman" w:cs="Times New Roman"/>
          <w:sz w:val="24"/>
          <w:szCs w:val="24"/>
        </w:rPr>
        <w:t xml:space="preserve">Na mesma reportagem, os presidentes do Conselho de Arquitetos e </w:t>
      </w:r>
      <w:r w:rsidR="007C48AA" w:rsidRPr="00F60D00">
        <w:rPr>
          <w:rFonts w:ascii="Times New Roman" w:hAnsi="Times New Roman" w:cs="Times New Roman"/>
          <w:sz w:val="24"/>
          <w:szCs w:val="24"/>
        </w:rPr>
        <w:t>Urbanistas</w:t>
      </w:r>
      <w:r w:rsidRPr="00F60D00">
        <w:rPr>
          <w:rFonts w:ascii="Times New Roman" w:hAnsi="Times New Roman" w:cs="Times New Roman"/>
          <w:sz w:val="24"/>
          <w:szCs w:val="24"/>
        </w:rPr>
        <w:t xml:space="preserve"> (CAU-RS) e do Instituto dos Arquitetos do Brasil (IAB-RS) alertam para a necessidade de planos claros para a área. Segundo o presidente do CAU-R</w:t>
      </w:r>
      <w:r w:rsidRPr="00F60D00">
        <w:rPr>
          <w:rFonts w:ascii="Times New Roman" w:eastAsia="Times New Roman" w:hAnsi="Times New Roman" w:cs="Times New Roman"/>
          <w:color w:val="000000" w:themeColor="text1"/>
          <w:sz w:val="24"/>
          <w:szCs w:val="24"/>
          <w:shd w:val="clear" w:color="auto" w:fill="FFFFFF"/>
        </w:rPr>
        <w:t>S</w:t>
      </w:r>
      <w:r w:rsidR="00716D1D">
        <w:rPr>
          <w:rFonts w:ascii="Times New Roman" w:eastAsia="Times New Roman" w:hAnsi="Times New Roman" w:cs="Times New Roman"/>
          <w:color w:val="000000" w:themeColor="text1"/>
          <w:sz w:val="24"/>
          <w:szCs w:val="24"/>
          <w:shd w:val="clear" w:color="auto" w:fill="FFFFFF"/>
        </w:rPr>
        <w:t>,</w:t>
      </w:r>
      <w:r w:rsidRPr="00F60D00">
        <w:rPr>
          <w:rFonts w:ascii="Times New Roman" w:eastAsia="Times New Roman" w:hAnsi="Times New Roman" w:cs="Times New Roman"/>
          <w:color w:val="000000" w:themeColor="text1"/>
          <w:sz w:val="24"/>
          <w:szCs w:val="24"/>
          <w:shd w:val="clear" w:color="auto" w:fill="FFFFFF"/>
        </w:rPr>
        <w:t xml:space="preserve"> “</w:t>
      </w:r>
      <w:r w:rsidR="007C48AA" w:rsidRPr="00F60D00">
        <w:rPr>
          <w:rFonts w:ascii="Times New Roman" w:eastAsia="Times New Roman" w:hAnsi="Times New Roman" w:cs="Times New Roman"/>
          <w:color w:val="000000" w:themeColor="text1"/>
          <w:sz w:val="24"/>
          <w:szCs w:val="24"/>
          <w:shd w:val="clear" w:color="auto" w:fill="FFFFFF"/>
        </w:rPr>
        <w:t>a partir</w:t>
      </w:r>
      <w:r w:rsidRPr="00F60D00">
        <w:rPr>
          <w:rFonts w:ascii="Times New Roman" w:eastAsia="Times New Roman" w:hAnsi="Times New Roman" w:cs="Times New Roman"/>
          <w:color w:val="000000" w:themeColor="text1"/>
          <w:sz w:val="24"/>
          <w:szCs w:val="24"/>
          <w:shd w:val="clear" w:color="auto" w:fill="FFFFFF"/>
        </w:rPr>
        <w:t xml:space="preserve"> do momento em que a prefeitura não apresenta um plano específico para a região, ela fica ao sabor dos interesses e precisa lidar caso a caso. Aí, às vezes, as obras são melhores para o investidor, às vezes melhores para a cidade” </w:t>
      </w:r>
      <w:r w:rsidR="00716D1D">
        <w:rPr>
          <w:rFonts w:ascii="Times New Roman" w:eastAsia="Times New Roman" w:hAnsi="Times New Roman" w:cs="Times New Roman"/>
          <w:color w:val="000000" w:themeColor="text1"/>
          <w:sz w:val="24"/>
          <w:szCs w:val="24"/>
          <w:shd w:val="clear" w:color="auto" w:fill="FFFFFF"/>
        </w:rPr>
        <w:t>(FEL</w:t>
      </w:r>
      <w:r w:rsidRPr="00F60D00">
        <w:rPr>
          <w:rFonts w:ascii="Times New Roman" w:eastAsia="Times New Roman" w:hAnsi="Times New Roman" w:cs="Times New Roman"/>
          <w:color w:val="000000" w:themeColor="text1"/>
          <w:sz w:val="24"/>
          <w:szCs w:val="24"/>
          <w:shd w:val="clear" w:color="auto" w:fill="FFFFFF"/>
        </w:rPr>
        <w:t>IN, 2014). Importante notar que a matéria foi realizada pelo</w:t>
      </w:r>
      <w:r w:rsidRPr="00F60D00">
        <w:rPr>
          <w:rStyle w:val="apple-converted-space"/>
          <w:rFonts w:ascii="Times New Roman" w:eastAsia="Times New Roman" w:hAnsi="Times New Roman" w:cs="Times New Roman"/>
          <w:color w:val="000000" w:themeColor="text1"/>
          <w:sz w:val="24"/>
          <w:szCs w:val="24"/>
          <w:shd w:val="clear" w:color="auto" w:fill="FFFFFF"/>
        </w:rPr>
        <w:t> Jornal Zero Hora (vinculado ao Grupo RBS, filial da Rede Globo no Estado) quatro meses após a realização da</w:t>
      </w:r>
      <w:r w:rsidR="00716D1D">
        <w:rPr>
          <w:rStyle w:val="apple-converted-space"/>
          <w:rFonts w:ascii="Times New Roman" w:eastAsia="Times New Roman" w:hAnsi="Times New Roman" w:cs="Times New Roman"/>
          <w:color w:val="000000" w:themeColor="text1"/>
          <w:sz w:val="24"/>
          <w:szCs w:val="24"/>
          <w:shd w:val="clear" w:color="auto" w:fill="FFFFFF"/>
        </w:rPr>
        <w:t xml:space="preserve"> Copa do Mundo em Porto Alegre, no </w:t>
      </w:r>
      <w:r w:rsidRPr="00F60D00">
        <w:rPr>
          <w:rStyle w:val="apple-converted-space"/>
          <w:rFonts w:ascii="Times New Roman" w:eastAsia="Times New Roman" w:hAnsi="Times New Roman" w:cs="Times New Roman"/>
          <w:color w:val="000000" w:themeColor="text1"/>
          <w:sz w:val="24"/>
          <w:szCs w:val="24"/>
          <w:shd w:val="clear" w:color="auto" w:fill="FFFFFF"/>
        </w:rPr>
        <w:t xml:space="preserve">momento de avaliação da experiência de grandes obras oportunizada pelo megaevento. Vale destacar que, </w:t>
      </w:r>
      <w:r w:rsidRPr="00F60D00">
        <w:rPr>
          <w:rFonts w:ascii="Times New Roman" w:hAnsi="Times New Roman" w:cs="Times New Roman"/>
          <w:sz w:val="24"/>
          <w:szCs w:val="24"/>
        </w:rPr>
        <w:t xml:space="preserve">por ocasião da realização da Copa do Mundo 2014, importantes obras de infraestrutura e equipamentos urbanos foram realizadas como a construção do novo estádio de futebol do Grêmio (na </w:t>
      </w:r>
      <w:r w:rsidR="007C48AA" w:rsidRPr="00F60D00">
        <w:rPr>
          <w:rFonts w:ascii="Times New Roman" w:hAnsi="Times New Roman" w:cs="Times New Roman"/>
          <w:sz w:val="24"/>
          <w:szCs w:val="24"/>
        </w:rPr>
        <w:t>extremidade</w:t>
      </w:r>
      <w:r w:rsidRPr="00F60D00">
        <w:rPr>
          <w:rFonts w:ascii="Times New Roman" w:hAnsi="Times New Roman" w:cs="Times New Roman"/>
          <w:sz w:val="24"/>
          <w:szCs w:val="24"/>
        </w:rPr>
        <w:t xml:space="preserve"> norte), o incremento da rede de fibra ótica, a duplicação de vias e o G</w:t>
      </w:r>
      <w:r w:rsidR="007C48AA">
        <w:rPr>
          <w:rFonts w:ascii="Times New Roman" w:hAnsi="Times New Roman" w:cs="Times New Roman"/>
          <w:sz w:val="24"/>
          <w:szCs w:val="24"/>
        </w:rPr>
        <w:t xml:space="preserve">rande </w:t>
      </w:r>
      <w:r w:rsidRPr="00F60D00">
        <w:rPr>
          <w:rFonts w:ascii="Times New Roman" w:hAnsi="Times New Roman" w:cs="Times New Roman"/>
          <w:sz w:val="24"/>
          <w:szCs w:val="24"/>
        </w:rPr>
        <w:t>P</w:t>
      </w:r>
      <w:r w:rsidR="007C48AA">
        <w:rPr>
          <w:rFonts w:ascii="Times New Roman" w:hAnsi="Times New Roman" w:cs="Times New Roman"/>
          <w:sz w:val="24"/>
          <w:szCs w:val="24"/>
        </w:rPr>
        <w:t xml:space="preserve">rojeto </w:t>
      </w:r>
      <w:r w:rsidRPr="00F60D00">
        <w:rPr>
          <w:rFonts w:ascii="Times New Roman" w:hAnsi="Times New Roman" w:cs="Times New Roman"/>
          <w:sz w:val="24"/>
          <w:szCs w:val="24"/>
        </w:rPr>
        <w:t>U</w:t>
      </w:r>
      <w:r w:rsidR="007C48AA">
        <w:rPr>
          <w:rFonts w:ascii="Times New Roman" w:hAnsi="Times New Roman" w:cs="Times New Roman"/>
          <w:sz w:val="24"/>
          <w:szCs w:val="24"/>
        </w:rPr>
        <w:t>rbano</w:t>
      </w:r>
      <w:r w:rsidRPr="00F60D00">
        <w:rPr>
          <w:rFonts w:ascii="Times New Roman" w:hAnsi="Times New Roman" w:cs="Times New Roman"/>
          <w:sz w:val="24"/>
          <w:szCs w:val="24"/>
        </w:rPr>
        <w:t>, ainda em disputa, de Revitalização do Cais Mauá (na fronteira sul</w:t>
      </w:r>
      <w:r w:rsidR="00FD31C5">
        <w:rPr>
          <w:rFonts w:ascii="Times New Roman" w:hAnsi="Times New Roman" w:cs="Times New Roman"/>
          <w:sz w:val="24"/>
          <w:szCs w:val="24"/>
        </w:rPr>
        <w:t xml:space="preserve"> do 4º Distrito</w:t>
      </w:r>
      <w:r w:rsidRPr="00F60D00">
        <w:rPr>
          <w:rFonts w:ascii="Times New Roman" w:hAnsi="Times New Roman" w:cs="Times New Roman"/>
          <w:sz w:val="24"/>
          <w:szCs w:val="24"/>
        </w:rPr>
        <w:t>)</w:t>
      </w:r>
      <w:r w:rsidR="00FD31C5" w:rsidRPr="00FD31C5">
        <w:rPr>
          <w:rStyle w:val="Refdenotaderodap"/>
          <w:rFonts w:ascii="Times New Roman" w:eastAsia="Times New Roman" w:hAnsi="Times New Roman" w:cs="Times New Roman"/>
          <w:color w:val="000000" w:themeColor="text1"/>
          <w:sz w:val="24"/>
          <w:szCs w:val="24"/>
          <w:shd w:val="clear" w:color="auto" w:fill="FFFFFF"/>
        </w:rPr>
        <w:t xml:space="preserve"> </w:t>
      </w:r>
      <w:r w:rsidR="00FD31C5">
        <w:rPr>
          <w:rStyle w:val="Refdenotaderodap"/>
          <w:rFonts w:ascii="Times New Roman" w:eastAsia="Times New Roman" w:hAnsi="Times New Roman" w:cs="Times New Roman"/>
          <w:color w:val="000000" w:themeColor="text1"/>
          <w:sz w:val="24"/>
          <w:szCs w:val="24"/>
          <w:shd w:val="clear" w:color="auto" w:fill="FFFFFF"/>
        </w:rPr>
        <w:footnoteReference w:id="3"/>
      </w:r>
      <w:r w:rsidR="00FD31C5">
        <w:rPr>
          <w:rFonts w:ascii="Times New Roman" w:hAnsi="Times New Roman" w:cs="Times New Roman"/>
          <w:sz w:val="24"/>
          <w:szCs w:val="24"/>
        </w:rPr>
        <w:t>.</w:t>
      </w:r>
    </w:p>
    <w:p w14:paraId="32C012EF" w14:textId="0C256DC7" w:rsidR="006021E1" w:rsidRDefault="006021E1" w:rsidP="008D22A6">
      <w:pPr>
        <w:pStyle w:val="TextoCorrido-ENANPUR2017"/>
        <w:spacing w:after="0" w:line="480" w:lineRule="auto"/>
        <w:ind w:firstLine="720"/>
        <w:rPr>
          <w:rFonts w:ascii="Times New Roman" w:hAnsi="Times New Roman" w:cs="Times New Roman"/>
          <w:sz w:val="24"/>
          <w:szCs w:val="24"/>
        </w:rPr>
      </w:pPr>
      <w:r w:rsidRPr="00F60D00">
        <w:rPr>
          <w:rFonts w:ascii="Times New Roman" w:hAnsi="Times New Roman" w:cs="Times New Roman"/>
          <w:sz w:val="24"/>
          <w:szCs w:val="24"/>
        </w:rPr>
        <w:t xml:space="preserve">Os incrementos de infraestrutura associados à localização privilegiada (centro da cidade, aeroporto e rodovias interestaduais) favorecem a perspectiva de </w:t>
      </w:r>
      <w:r w:rsidR="00FD31C5">
        <w:rPr>
          <w:rFonts w:ascii="Times New Roman" w:hAnsi="Times New Roman" w:cs="Times New Roman"/>
          <w:sz w:val="24"/>
          <w:szCs w:val="24"/>
        </w:rPr>
        <w:t>‘</w:t>
      </w:r>
      <w:r w:rsidRPr="00F60D00">
        <w:rPr>
          <w:rFonts w:ascii="Times New Roman" w:hAnsi="Times New Roman" w:cs="Times New Roman"/>
          <w:sz w:val="24"/>
          <w:szCs w:val="24"/>
        </w:rPr>
        <w:t>revitalização</w:t>
      </w:r>
      <w:r w:rsidR="00FD31C5">
        <w:rPr>
          <w:rFonts w:ascii="Times New Roman" w:hAnsi="Times New Roman" w:cs="Times New Roman"/>
          <w:sz w:val="24"/>
          <w:szCs w:val="24"/>
        </w:rPr>
        <w:t>’</w:t>
      </w:r>
      <w:r w:rsidRPr="00F60D00">
        <w:rPr>
          <w:rFonts w:ascii="Times New Roman" w:hAnsi="Times New Roman" w:cs="Times New Roman"/>
          <w:sz w:val="24"/>
          <w:szCs w:val="24"/>
        </w:rPr>
        <w:t xml:space="preserve"> da área baseada no desenvolvimento de atividades de inovação e no empreendedorismo associados ao desenho urbano.</w:t>
      </w:r>
      <w:r w:rsidR="00FD31C5">
        <w:rPr>
          <w:rFonts w:ascii="Times New Roman" w:eastAsia="Times New Roman" w:hAnsi="Times New Roman" w:cs="Times New Roman"/>
          <w:color w:val="000000" w:themeColor="text1"/>
          <w:sz w:val="24"/>
          <w:szCs w:val="24"/>
          <w:shd w:val="clear" w:color="auto" w:fill="FFFFFF"/>
        </w:rPr>
        <w:t xml:space="preserve"> </w:t>
      </w:r>
      <w:r w:rsidR="00FD31C5">
        <w:rPr>
          <w:rFonts w:ascii="Times New Roman" w:hAnsi="Times New Roman" w:cs="Times New Roman"/>
          <w:sz w:val="24"/>
          <w:szCs w:val="24"/>
        </w:rPr>
        <w:t xml:space="preserve">Sobre a disseminação da ideia de </w:t>
      </w:r>
      <w:r w:rsidRPr="00F60D00">
        <w:rPr>
          <w:rFonts w:ascii="Times New Roman" w:hAnsi="Times New Roman" w:cs="Times New Roman"/>
          <w:sz w:val="24"/>
          <w:szCs w:val="24"/>
        </w:rPr>
        <w:t xml:space="preserve">revitalização para </w:t>
      </w:r>
      <w:r w:rsidR="00FD31C5">
        <w:rPr>
          <w:rFonts w:ascii="Times New Roman" w:hAnsi="Times New Roman" w:cs="Times New Roman"/>
          <w:sz w:val="24"/>
          <w:szCs w:val="24"/>
        </w:rPr>
        <w:t>legitimar</w:t>
      </w:r>
      <w:r w:rsidRPr="00F60D00">
        <w:rPr>
          <w:rFonts w:ascii="Times New Roman" w:hAnsi="Times New Roman" w:cs="Times New Roman"/>
          <w:sz w:val="24"/>
          <w:szCs w:val="24"/>
        </w:rPr>
        <w:t xml:space="preserve"> o projeto </w:t>
      </w:r>
      <w:r w:rsidRPr="00F60D00">
        <w:rPr>
          <w:rFonts w:ascii="Times New Roman" w:hAnsi="Times New Roman" w:cs="Times New Roman"/>
          <w:i/>
          <w:sz w:val="24"/>
          <w:szCs w:val="24"/>
        </w:rPr>
        <w:t>Porto Alegre 4D</w:t>
      </w:r>
      <w:r w:rsidRPr="00F60D00">
        <w:rPr>
          <w:rFonts w:ascii="Times New Roman" w:hAnsi="Times New Roman" w:cs="Times New Roman"/>
          <w:sz w:val="24"/>
          <w:szCs w:val="24"/>
        </w:rPr>
        <w:t>,</w:t>
      </w:r>
      <w:r w:rsidR="00FD31C5">
        <w:rPr>
          <w:rFonts w:ascii="Times New Roman" w:hAnsi="Times New Roman" w:cs="Times New Roman"/>
          <w:sz w:val="24"/>
          <w:szCs w:val="24"/>
        </w:rPr>
        <w:t xml:space="preserve"> vale ressaltar ess</w:t>
      </w:r>
      <w:r w:rsidRPr="00F60D00">
        <w:rPr>
          <w:rFonts w:ascii="Times New Roman" w:hAnsi="Times New Roman" w:cs="Times New Roman"/>
          <w:sz w:val="24"/>
          <w:szCs w:val="24"/>
        </w:rPr>
        <w:t xml:space="preserve">a </w:t>
      </w:r>
      <w:r w:rsidR="00FD31C5">
        <w:rPr>
          <w:rFonts w:ascii="Times New Roman" w:hAnsi="Times New Roman" w:cs="Times New Roman"/>
          <w:sz w:val="24"/>
          <w:szCs w:val="24"/>
        </w:rPr>
        <w:t xml:space="preserve">não é uma </w:t>
      </w:r>
      <w:r w:rsidRPr="00F60D00">
        <w:rPr>
          <w:rFonts w:ascii="Times New Roman" w:hAnsi="Times New Roman" w:cs="Times New Roman"/>
          <w:sz w:val="24"/>
          <w:szCs w:val="24"/>
        </w:rPr>
        <w:t xml:space="preserve">região vazia e sem vida.  A Figura </w:t>
      </w:r>
      <w:r w:rsidR="00412021">
        <w:rPr>
          <w:rFonts w:ascii="Times New Roman" w:hAnsi="Times New Roman" w:cs="Times New Roman"/>
          <w:sz w:val="24"/>
          <w:szCs w:val="24"/>
        </w:rPr>
        <w:t>4</w:t>
      </w:r>
      <w:r w:rsidR="00FD31C5">
        <w:rPr>
          <w:rFonts w:ascii="Times New Roman" w:hAnsi="Times New Roman" w:cs="Times New Roman"/>
          <w:sz w:val="24"/>
          <w:szCs w:val="24"/>
        </w:rPr>
        <w:t xml:space="preserve"> elucida esta questão - </w:t>
      </w:r>
      <w:r w:rsidRPr="00F60D00">
        <w:rPr>
          <w:rFonts w:ascii="Times New Roman" w:hAnsi="Times New Roman" w:cs="Times New Roman"/>
          <w:sz w:val="24"/>
          <w:szCs w:val="24"/>
        </w:rPr>
        <w:t xml:space="preserve">as cores mais escuras representam a maior concentração de domicílios particulares permanentes não ocupados. Em contraposição, a Figura </w:t>
      </w:r>
      <w:r w:rsidR="00FD31C5">
        <w:rPr>
          <w:rFonts w:ascii="Times New Roman" w:hAnsi="Times New Roman" w:cs="Times New Roman"/>
          <w:sz w:val="24"/>
          <w:szCs w:val="24"/>
        </w:rPr>
        <w:t>5 mostra</w:t>
      </w:r>
      <w:r w:rsidRPr="00F60D00">
        <w:rPr>
          <w:rFonts w:ascii="Times New Roman" w:hAnsi="Times New Roman" w:cs="Times New Roman"/>
          <w:sz w:val="24"/>
          <w:szCs w:val="24"/>
        </w:rPr>
        <w:t xml:space="preserve"> em cores mais escuras a maior concentração de domicílios particulares permanentes ocupados. A leitura das duas imagens </w:t>
      </w:r>
      <w:r w:rsidRPr="00F60D00">
        <w:rPr>
          <w:rFonts w:ascii="Times New Roman" w:hAnsi="Times New Roman" w:cs="Times New Roman"/>
          <w:sz w:val="24"/>
          <w:szCs w:val="24"/>
        </w:rPr>
        <w:lastRenderedPageBreak/>
        <w:t xml:space="preserve">relacionando-as com a Figura </w:t>
      </w:r>
      <w:r w:rsidR="00FD31C5">
        <w:rPr>
          <w:rFonts w:ascii="Times New Roman" w:hAnsi="Times New Roman" w:cs="Times New Roman"/>
          <w:sz w:val="24"/>
          <w:szCs w:val="24"/>
        </w:rPr>
        <w:t>2</w:t>
      </w:r>
      <w:r w:rsidRPr="00F60D00">
        <w:rPr>
          <w:rFonts w:ascii="Times New Roman" w:hAnsi="Times New Roman" w:cs="Times New Roman"/>
          <w:sz w:val="24"/>
          <w:szCs w:val="24"/>
        </w:rPr>
        <w:t xml:space="preserve"> propicia a compreensão de que, sim, a área tem uma ocupação mais rarefeita e apresenta alguma parcela de lotes desocupados, mas não </w:t>
      </w:r>
      <w:r w:rsidR="00FD31C5">
        <w:rPr>
          <w:rFonts w:ascii="Times New Roman" w:hAnsi="Times New Roman" w:cs="Times New Roman"/>
          <w:sz w:val="24"/>
          <w:szCs w:val="24"/>
        </w:rPr>
        <w:t>configura um vazio urbano.</w:t>
      </w:r>
    </w:p>
    <w:p w14:paraId="6A2D9AE7" w14:textId="77777777" w:rsidR="00FD31C5" w:rsidRPr="00FD31C5" w:rsidRDefault="00FD31C5" w:rsidP="008D22A6">
      <w:pPr>
        <w:pStyle w:val="TextoCorrido-ENANPUR2017"/>
        <w:spacing w:after="0" w:line="480" w:lineRule="auto"/>
        <w:jc w:val="center"/>
        <w:rPr>
          <w:rFonts w:ascii="Times New Roman" w:hAnsi="Times New Roman" w:cs="Times New Roman"/>
          <w:color w:val="000000" w:themeColor="text1"/>
          <w:sz w:val="24"/>
          <w:szCs w:val="22"/>
        </w:rPr>
      </w:pPr>
      <w:r w:rsidRPr="00FD31C5">
        <w:rPr>
          <w:rFonts w:ascii="Times New Roman" w:hAnsi="Times New Roman" w:cs="Times New Roman"/>
          <w:color w:val="000000" w:themeColor="text1"/>
          <w:sz w:val="24"/>
          <w:szCs w:val="22"/>
        </w:rPr>
        <w:t>Figura 4</w:t>
      </w:r>
    </w:p>
    <w:p w14:paraId="636DB8A7" w14:textId="39ED9303" w:rsidR="00FD31C5" w:rsidRPr="00FD31C5" w:rsidRDefault="00FD31C5" w:rsidP="008D22A6">
      <w:pPr>
        <w:pStyle w:val="TextoCorrido-ENANPUR2017"/>
        <w:spacing w:after="0" w:line="480" w:lineRule="auto"/>
        <w:jc w:val="center"/>
        <w:rPr>
          <w:rFonts w:ascii="Times New Roman" w:eastAsia="Times New Roman" w:hAnsi="Times New Roman" w:cs="Times New Roman"/>
          <w:color w:val="000000" w:themeColor="text1"/>
          <w:sz w:val="24"/>
          <w:szCs w:val="24"/>
          <w:shd w:val="clear" w:color="auto" w:fill="FFFFFF"/>
        </w:rPr>
      </w:pPr>
      <w:r w:rsidRPr="00FD31C5">
        <w:rPr>
          <w:rFonts w:ascii="Times New Roman" w:hAnsi="Times New Roman" w:cs="Times New Roman"/>
          <w:sz w:val="24"/>
          <w:szCs w:val="22"/>
        </w:rPr>
        <w:t>Domicílios particulares permanentes não ocupados</w:t>
      </w:r>
    </w:p>
    <w:p w14:paraId="0DA3339E" w14:textId="77777777" w:rsidR="006021E1" w:rsidRDefault="006021E1" w:rsidP="008D22A6">
      <w:pPr>
        <w:pStyle w:val="TextoCorrido-ENANPUR2017"/>
        <w:spacing w:after="0" w:line="480" w:lineRule="auto"/>
        <w:jc w:val="right"/>
      </w:pPr>
      <w:r>
        <w:rPr>
          <w:noProof/>
          <w:lang w:eastAsia="pt-BR"/>
        </w:rPr>
        <w:drawing>
          <wp:inline distT="0" distB="0" distL="0" distR="0" wp14:anchorId="1B4DD0CD" wp14:editId="524B3B8D">
            <wp:extent cx="5846858" cy="2457243"/>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11-30 at 11.07.53 AM.png"/>
                    <pic:cNvPicPr/>
                  </pic:nvPicPr>
                  <pic:blipFill rotWithShape="1">
                    <a:blip r:embed="rId11" cstate="print">
                      <a:extLst>
                        <a:ext uri="{28A0092B-C50C-407E-A947-70E740481C1C}">
                          <a14:useLocalDpi xmlns:a14="http://schemas.microsoft.com/office/drawing/2010/main" val="0"/>
                        </a:ext>
                      </a:extLst>
                    </a:blip>
                    <a:srcRect t="16441" r="1363" b="17239"/>
                    <a:stretch/>
                  </pic:blipFill>
                  <pic:spPr bwMode="auto">
                    <a:xfrm>
                      <a:off x="0" y="0"/>
                      <a:ext cx="5858724" cy="2462230"/>
                    </a:xfrm>
                    <a:prstGeom prst="rect">
                      <a:avLst/>
                    </a:prstGeom>
                    <a:ln>
                      <a:noFill/>
                    </a:ln>
                    <a:extLst>
                      <a:ext uri="{53640926-AAD7-44D8-BBD7-CCE9431645EC}">
                        <a14:shadowObscured xmlns:a14="http://schemas.microsoft.com/office/drawing/2010/main"/>
                      </a:ext>
                    </a:extLst>
                  </pic:spPr>
                </pic:pic>
              </a:graphicData>
            </a:graphic>
          </wp:inline>
        </w:drawing>
      </w:r>
    </w:p>
    <w:p w14:paraId="48FFF13D" w14:textId="39CE3D8F" w:rsidR="006021E1" w:rsidRDefault="006021E1" w:rsidP="008D22A6">
      <w:pPr>
        <w:pStyle w:val="TextoCorrido-ENANPUR2017"/>
        <w:spacing w:after="0" w:line="480" w:lineRule="auto"/>
        <w:jc w:val="left"/>
        <w:rPr>
          <w:rFonts w:ascii="Times New Roman" w:hAnsi="Times New Roman" w:cs="Times New Roman"/>
          <w:color w:val="000000" w:themeColor="text1"/>
          <w:sz w:val="24"/>
          <w:szCs w:val="22"/>
        </w:rPr>
      </w:pPr>
      <w:r w:rsidRPr="008F6BD8">
        <w:rPr>
          <w:rFonts w:ascii="Times New Roman" w:hAnsi="Times New Roman" w:cs="Times New Roman"/>
          <w:color w:val="000000" w:themeColor="text1"/>
          <w:sz w:val="24"/>
          <w:szCs w:val="22"/>
        </w:rPr>
        <w:t>Fonte: IBGE, 2010.</w:t>
      </w:r>
    </w:p>
    <w:p w14:paraId="357BEE6D" w14:textId="77777777" w:rsidR="00FD31C5" w:rsidRDefault="00FD31C5" w:rsidP="008D22A6">
      <w:pPr>
        <w:pStyle w:val="TextoCorrido-ENANPUR2017"/>
        <w:spacing w:after="0" w:line="480" w:lineRule="auto"/>
        <w:jc w:val="center"/>
        <w:rPr>
          <w:rFonts w:ascii="Times New Roman" w:hAnsi="Times New Roman" w:cs="Times New Roman"/>
          <w:color w:val="000000" w:themeColor="text1"/>
          <w:sz w:val="24"/>
          <w:szCs w:val="24"/>
        </w:rPr>
      </w:pPr>
      <w:r w:rsidRPr="008F6BD8">
        <w:rPr>
          <w:rFonts w:ascii="Times New Roman" w:hAnsi="Times New Roman" w:cs="Times New Roman"/>
          <w:color w:val="000000" w:themeColor="text1"/>
          <w:sz w:val="24"/>
          <w:szCs w:val="24"/>
        </w:rPr>
        <w:t>Figura 5</w:t>
      </w:r>
    </w:p>
    <w:p w14:paraId="6E76A9B5" w14:textId="77777777" w:rsidR="00FD31C5" w:rsidRDefault="00FD31C5" w:rsidP="008D22A6">
      <w:pPr>
        <w:pStyle w:val="TextoCorrido-ENANPUR2017"/>
        <w:spacing w:after="0" w:line="480" w:lineRule="auto"/>
        <w:jc w:val="center"/>
        <w:rPr>
          <w:rFonts w:ascii="Times New Roman" w:hAnsi="Times New Roman" w:cs="Times New Roman"/>
          <w:color w:val="000000" w:themeColor="text1"/>
          <w:sz w:val="24"/>
          <w:szCs w:val="24"/>
        </w:rPr>
      </w:pPr>
      <w:r w:rsidRPr="008F6BD8">
        <w:rPr>
          <w:rFonts w:ascii="Times New Roman" w:hAnsi="Times New Roman" w:cs="Times New Roman"/>
          <w:i/>
          <w:sz w:val="24"/>
          <w:szCs w:val="24"/>
        </w:rPr>
        <w:t>Domicílios particulares permanentes ocupados</w:t>
      </w:r>
    </w:p>
    <w:p w14:paraId="381C6C85" w14:textId="77777777" w:rsidR="00FD31C5" w:rsidRPr="008F6BD8" w:rsidRDefault="00FD31C5" w:rsidP="008D22A6">
      <w:pPr>
        <w:pStyle w:val="TextoCorrido-ENANPUR2017"/>
        <w:spacing w:after="0" w:line="480" w:lineRule="auto"/>
        <w:jc w:val="left"/>
        <w:rPr>
          <w:rFonts w:ascii="Times New Roman" w:hAnsi="Times New Roman" w:cs="Times New Roman"/>
          <w:sz w:val="24"/>
          <w:szCs w:val="22"/>
        </w:rPr>
      </w:pPr>
    </w:p>
    <w:p w14:paraId="1DD69DE2" w14:textId="77777777" w:rsidR="006021E1" w:rsidRDefault="006021E1" w:rsidP="008D22A6">
      <w:pPr>
        <w:pStyle w:val="TextoCorrido-ENANPUR2017"/>
        <w:spacing w:after="0" w:line="480" w:lineRule="auto"/>
        <w:jc w:val="right"/>
      </w:pPr>
      <w:r>
        <w:rPr>
          <w:noProof/>
          <w:lang w:eastAsia="pt-BR"/>
        </w:rPr>
        <w:drawing>
          <wp:inline distT="0" distB="0" distL="0" distR="0" wp14:anchorId="7F2B0351" wp14:editId="1F665618">
            <wp:extent cx="5907597" cy="245407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30 at 11.22.27 AM.png"/>
                    <pic:cNvPicPr/>
                  </pic:nvPicPr>
                  <pic:blipFill rotWithShape="1">
                    <a:blip r:embed="rId12" cstate="print">
                      <a:extLst>
                        <a:ext uri="{28A0092B-C50C-407E-A947-70E740481C1C}">
                          <a14:useLocalDpi xmlns:a14="http://schemas.microsoft.com/office/drawing/2010/main" val="0"/>
                        </a:ext>
                      </a:extLst>
                    </a:blip>
                    <a:srcRect t="16707" r="1043" b="17528"/>
                    <a:stretch/>
                  </pic:blipFill>
                  <pic:spPr bwMode="auto">
                    <a:xfrm>
                      <a:off x="0" y="0"/>
                      <a:ext cx="5928859" cy="2462910"/>
                    </a:xfrm>
                    <a:prstGeom prst="rect">
                      <a:avLst/>
                    </a:prstGeom>
                    <a:ln>
                      <a:noFill/>
                    </a:ln>
                    <a:extLst>
                      <a:ext uri="{53640926-AAD7-44D8-BBD7-CCE9431645EC}">
                        <a14:shadowObscured xmlns:a14="http://schemas.microsoft.com/office/drawing/2010/main"/>
                      </a:ext>
                    </a:extLst>
                  </pic:spPr>
                </pic:pic>
              </a:graphicData>
            </a:graphic>
          </wp:inline>
        </w:drawing>
      </w:r>
    </w:p>
    <w:p w14:paraId="4D73B015" w14:textId="2440022D" w:rsidR="006021E1" w:rsidRDefault="006021E1" w:rsidP="008D22A6">
      <w:pPr>
        <w:pStyle w:val="TextoCorrido-ENANPUR2017"/>
        <w:spacing w:after="0" w:line="480" w:lineRule="auto"/>
        <w:jc w:val="left"/>
        <w:rPr>
          <w:rFonts w:ascii="Times New Roman" w:hAnsi="Times New Roman" w:cs="Times New Roman"/>
          <w:color w:val="000000" w:themeColor="text1"/>
          <w:sz w:val="24"/>
          <w:szCs w:val="24"/>
        </w:rPr>
      </w:pPr>
      <w:r w:rsidRPr="008F6BD8">
        <w:rPr>
          <w:rFonts w:ascii="Times New Roman" w:hAnsi="Times New Roman" w:cs="Times New Roman"/>
          <w:color w:val="000000" w:themeColor="text1"/>
          <w:sz w:val="24"/>
          <w:szCs w:val="24"/>
        </w:rPr>
        <w:t>Fonte: IBGE, 2010.</w:t>
      </w:r>
    </w:p>
    <w:p w14:paraId="4E266D9D" w14:textId="36B92726" w:rsidR="00FC4C7B" w:rsidRDefault="00626D30" w:rsidP="008D22A6">
      <w:pPr>
        <w:pStyle w:val="TextoCorrido-ENANPUR2017"/>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Percorrendo a região, por meio de espaços acessíveis ao uso comum como ruas e praças, percebe-se a diversidade do tipo de ocupação arquitetônica e da diversidade social. A região Norte dos Bairros Humaitá e Navegantes é ocupada por condomínios de classe média, todos cercados, por vilas urbanizadas e ocupações informais. Nesta parte do 4º Distrito é onde se localiza o estádio de futebol Arena do Grêmio e as torres de apartamentos de classe média.</w:t>
      </w:r>
      <w:r w:rsidR="009E34F8">
        <w:rPr>
          <w:rFonts w:ascii="Times New Roman" w:hAnsi="Times New Roman" w:cs="Times New Roman"/>
          <w:color w:val="000000" w:themeColor="text1"/>
          <w:sz w:val="24"/>
        </w:rPr>
        <w:t xml:space="preserve"> É possível perceber neste cenário limites e territórios proibidos, originando segregação sócioespacial, seja </w:t>
      </w:r>
      <w:r w:rsidR="00FD31C5">
        <w:rPr>
          <w:rFonts w:ascii="Times New Roman" w:hAnsi="Times New Roman" w:cs="Times New Roman"/>
          <w:color w:val="000000" w:themeColor="text1"/>
          <w:sz w:val="24"/>
        </w:rPr>
        <w:t>pelos</w:t>
      </w:r>
      <w:r w:rsidR="009E34F8">
        <w:rPr>
          <w:rFonts w:ascii="Times New Roman" w:hAnsi="Times New Roman" w:cs="Times New Roman"/>
          <w:color w:val="000000" w:themeColor="text1"/>
          <w:sz w:val="24"/>
        </w:rPr>
        <w:t xml:space="preserve"> muros dos condomínios fechados que contam com estrutura de lazer intramuros, seja pelo preconceito, medo, ou falta de vontade de circular em favelas, mesmo que urbanizadas.</w:t>
      </w:r>
      <w:r>
        <w:rPr>
          <w:rFonts w:ascii="Times New Roman" w:hAnsi="Times New Roman" w:cs="Times New Roman"/>
          <w:color w:val="000000" w:themeColor="text1"/>
          <w:sz w:val="24"/>
        </w:rPr>
        <w:t xml:space="preserve"> </w:t>
      </w:r>
      <w:r w:rsidR="00FC4C7B">
        <w:rPr>
          <w:rFonts w:ascii="Times New Roman" w:hAnsi="Times New Roman" w:cs="Times New Roman"/>
          <w:color w:val="000000" w:themeColor="text1"/>
          <w:sz w:val="24"/>
        </w:rPr>
        <w:t xml:space="preserve">Neste caso, os muros são invisíveis e construídos cotidianamente. </w:t>
      </w:r>
    </w:p>
    <w:p w14:paraId="5CFCE803" w14:textId="741EC491" w:rsidR="00626D30" w:rsidRDefault="00626D30" w:rsidP="008D22A6">
      <w:pPr>
        <w:pStyle w:val="TextoCorrido-ENANPUR2017"/>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Seguindo em direção ao centro, o cenário </w:t>
      </w:r>
      <w:r w:rsidR="00FD31C5">
        <w:rPr>
          <w:rFonts w:ascii="Times New Roman" w:hAnsi="Times New Roman" w:cs="Times New Roman"/>
          <w:color w:val="000000" w:themeColor="text1"/>
          <w:sz w:val="24"/>
        </w:rPr>
        <w:t>é</w:t>
      </w:r>
      <w:r>
        <w:rPr>
          <w:rFonts w:ascii="Times New Roman" w:hAnsi="Times New Roman" w:cs="Times New Roman"/>
          <w:color w:val="000000" w:themeColor="text1"/>
          <w:sz w:val="24"/>
        </w:rPr>
        <w:t xml:space="preserve"> um pouco diferente, variando entre edificações de patrimônio histórico, galpões de indústria (alguns abandonados e outros em operação), habitações de classe média, cortiços, praças, terminais de ônibus, equipamentos públicos como escolas e abrigos da PMPA.</w:t>
      </w:r>
      <w:r w:rsidR="002E7FC9">
        <w:rPr>
          <w:rFonts w:ascii="Times New Roman" w:hAnsi="Times New Roman" w:cs="Times New Roman"/>
          <w:color w:val="000000" w:themeColor="text1"/>
          <w:sz w:val="24"/>
        </w:rPr>
        <w:t xml:space="preserve"> </w:t>
      </w:r>
      <w:r w:rsidR="00595D49">
        <w:rPr>
          <w:rFonts w:ascii="Times New Roman" w:hAnsi="Times New Roman" w:cs="Times New Roman"/>
          <w:color w:val="000000" w:themeColor="text1"/>
          <w:sz w:val="24"/>
        </w:rPr>
        <w:t>A ocupação varia em áreas de tecido urbano mais ou menos consolidado, com mais ou menos comércio e com diferentes classes sociais.</w:t>
      </w:r>
    </w:p>
    <w:p w14:paraId="7AAEEA60" w14:textId="7D7485AC" w:rsidR="007F187E" w:rsidRDefault="00FD31C5" w:rsidP="008D22A6">
      <w:pPr>
        <w:pStyle w:val="TextoCorrido-ENANPUR2017"/>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 parte do Bairro Floresta </w:t>
      </w:r>
      <w:r w:rsidR="00595D49">
        <w:rPr>
          <w:rFonts w:ascii="Times New Roman" w:hAnsi="Times New Roman" w:cs="Times New Roman"/>
          <w:color w:val="000000" w:themeColor="text1"/>
          <w:sz w:val="24"/>
        </w:rPr>
        <w:t>é mais consolidada</w:t>
      </w:r>
      <w:r>
        <w:rPr>
          <w:rFonts w:ascii="Times New Roman" w:hAnsi="Times New Roman" w:cs="Times New Roman"/>
          <w:color w:val="000000" w:themeColor="text1"/>
          <w:sz w:val="24"/>
        </w:rPr>
        <w:t>,</w:t>
      </w:r>
      <w:r w:rsidR="00595D49">
        <w:rPr>
          <w:rFonts w:ascii="Times New Roman" w:hAnsi="Times New Roman" w:cs="Times New Roman"/>
          <w:color w:val="000000" w:themeColor="text1"/>
          <w:sz w:val="24"/>
        </w:rPr>
        <w:t xml:space="preserve"> por sua proximidade com o centro e o Bairro Moinhos de Vento, de classe média-alta. Nesta fração do território observa</w:t>
      </w:r>
      <w:r w:rsidR="005D5FFD">
        <w:rPr>
          <w:rFonts w:ascii="Times New Roman" w:hAnsi="Times New Roman" w:cs="Times New Roman"/>
          <w:color w:val="000000" w:themeColor="text1"/>
          <w:sz w:val="24"/>
        </w:rPr>
        <w:t>-se</w:t>
      </w:r>
      <w:r w:rsidR="00595D49">
        <w:rPr>
          <w:rFonts w:ascii="Times New Roman" w:hAnsi="Times New Roman" w:cs="Times New Roman"/>
          <w:color w:val="000000" w:themeColor="text1"/>
          <w:sz w:val="24"/>
        </w:rPr>
        <w:t xml:space="preserve"> o convívio entre moradores, comerciantes, </w:t>
      </w:r>
      <w:r w:rsidR="007F187E">
        <w:rPr>
          <w:rFonts w:ascii="Times New Roman" w:hAnsi="Times New Roman" w:cs="Times New Roman"/>
          <w:color w:val="000000" w:themeColor="text1"/>
          <w:sz w:val="24"/>
        </w:rPr>
        <w:t>profissionais do sexo e, mais recentemente, jovens empr</w:t>
      </w:r>
      <w:r w:rsidR="005D5FFD">
        <w:rPr>
          <w:rFonts w:ascii="Times New Roman" w:hAnsi="Times New Roman" w:cs="Times New Roman"/>
          <w:color w:val="000000" w:themeColor="text1"/>
          <w:sz w:val="24"/>
        </w:rPr>
        <w:t>eendedores que se alinham com o conceito</w:t>
      </w:r>
      <w:r w:rsidR="007F187E">
        <w:rPr>
          <w:rFonts w:ascii="Times New Roman" w:hAnsi="Times New Roman" w:cs="Times New Roman"/>
          <w:color w:val="000000" w:themeColor="text1"/>
          <w:sz w:val="24"/>
        </w:rPr>
        <w:t xml:space="preserve"> de economia criativa. Por sua proximidade com a malha urbana consolidada </w:t>
      </w:r>
      <w:r w:rsidR="005D5FFD">
        <w:rPr>
          <w:rFonts w:ascii="Times New Roman" w:hAnsi="Times New Roman" w:cs="Times New Roman"/>
          <w:color w:val="000000" w:themeColor="text1"/>
          <w:sz w:val="24"/>
        </w:rPr>
        <w:t xml:space="preserve">e pelos </w:t>
      </w:r>
      <w:r w:rsidR="007F187E">
        <w:rPr>
          <w:rFonts w:ascii="Times New Roman" w:hAnsi="Times New Roman" w:cs="Times New Roman"/>
          <w:color w:val="000000" w:themeColor="text1"/>
          <w:sz w:val="24"/>
        </w:rPr>
        <w:t xml:space="preserve">ainda a baixos custos de aluguel, a região se tornou um atrativo para este público. </w:t>
      </w:r>
    </w:p>
    <w:p w14:paraId="4C676AE1" w14:textId="2F9348D9" w:rsidR="00770964" w:rsidRPr="007F187E" w:rsidRDefault="007F187E" w:rsidP="008D22A6">
      <w:pPr>
        <w:pStyle w:val="TextoCorrido-ENANPUR2017"/>
        <w:spacing w:after="0" w:line="480" w:lineRule="auto"/>
        <w:ind w:firstLine="720"/>
        <w:rPr>
          <w:rFonts w:ascii="Times New Roman" w:hAnsi="Times New Roman" w:cs="Times New Roman"/>
          <w:color w:val="000000" w:themeColor="text1"/>
          <w:sz w:val="24"/>
        </w:rPr>
      </w:pPr>
      <w:r>
        <w:rPr>
          <w:rFonts w:ascii="Times New Roman" w:hAnsi="Times New Roman" w:cs="Times New Roman"/>
          <w:color w:val="000000" w:themeColor="text1"/>
          <w:sz w:val="24"/>
        </w:rPr>
        <w:t>A partir desta transformação recente o</w:t>
      </w:r>
      <w:r w:rsidR="00770964" w:rsidRPr="00770964">
        <w:rPr>
          <w:rFonts w:ascii="Times New Roman" w:hAnsi="Times New Roman" w:cs="Times New Roman"/>
          <w:sz w:val="24"/>
          <w:szCs w:val="24"/>
        </w:rPr>
        <w:t xml:space="preserve"> projeto</w:t>
      </w:r>
      <w:r w:rsidR="005D5FFD">
        <w:rPr>
          <w:rFonts w:ascii="Times New Roman" w:hAnsi="Times New Roman" w:cs="Times New Roman"/>
          <w:sz w:val="24"/>
          <w:szCs w:val="24"/>
        </w:rPr>
        <w:t>,</w:t>
      </w:r>
      <w:r w:rsidR="00770964" w:rsidRPr="00770964">
        <w:rPr>
          <w:rFonts w:ascii="Times New Roman" w:hAnsi="Times New Roman" w:cs="Times New Roman"/>
          <w:sz w:val="24"/>
          <w:szCs w:val="24"/>
        </w:rPr>
        <w:t xml:space="preserve"> que tem como lema transformar o 4º Distrito no lugar mais inovador da América Latina</w:t>
      </w:r>
      <w:r w:rsidR="005D5FFD">
        <w:rPr>
          <w:rFonts w:ascii="Times New Roman" w:hAnsi="Times New Roman" w:cs="Times New Roman"/>
          <w:sz w:val="24"/>
          <w:szCs w:val="24"/>
        </w:rPr>
        <w:t>,</w:t>
      </w:r>
      <w:r w:rsidR="00770964" w:rsidRPr="00770964">
        <w:rPr>
          <w:rFonts w:ascii="Times New Roman" w:hAnsi="Times New Roman" w:cs="Times New Roman"/>
          <w:sz w:val="24"/>
          <w:szCs w:val="24"/>
        </w:rPr>
        <w:t xml:space="preserve"> começou a ser prospectado em meados de 2013, quando os </w:t>
      </w:r>
      <w:r w:rsidR="00533FB8">
        <w:rPr>
          <w:rFonts w:ascii="Times New Roman" w:hAnsi="Times New Roman" w:cs="Times New Roman"/>
          <w:sz w:val="24"/>
          <w:szCs w:val="24"/>
        </w:rPr>
        <w:t>participantes</w:t>
      </w:r>
      <w:r w:rsidR="00770964" w:rsidRPr="00770964">
        <w:rPr>
          <w:rFonts w:ascii="Times New Roman" w:hAnsi="Times New Roman" w:cs="Times New Roman"/>
          <w:sz w:val="24"/>
          <w:szCs w:val="24"/>
        </w:rPr>
        <w:t xml:space="preserve"> do grupo CITE (Cidadãos, Inovação, Tecnologia e </w:t>
      </w:r>
      <w:r w:rsidR="00770964" w:rsidRPr="00770964">
        <w:rPr>
          <w:rFonts w:ascii="Times New Roman" w:hAnsi="Times New Roman" w:cs="Times New Roman"/>
          <w:sz w:val="24"/>
          <w:szCs w:val="24"/>
        </w:rPr>
        <w:lastRenderedPageBreak/>
        <w:t>Empreendedorismo</w:t>
      </w:r>
      <w:r w:rsidR="00533FB8">
        <w:rPr>
          <w:rStyle w:val="Refdenotaderodap"/>
          <w:rFonts w:ascii="Times New Roman" w:hAnsi="Times New Roman" w:cs="Times New Roman"/>
          <w:sz w:val="24"/>
          <w:szCs w:val="24"/>
        </w:rPr>
        <w:footnoteReference w:id="4"/>
      </w:r>
      <w:r w:rsidR="00770964" w:rsidRPr="00770964">
        <w:rPr>
          <w:rFonts w:ascii="Times New Roman" w:hAnsi="Times New Roman" w:cs="Times New Roman"/>
          <w:sz w:val="24"/>
          <w:szCs w:val="24"/>
        </w:rPr>
        <w:t>) organizaram uma viagem ao Vale do Silício. Na ocasião</w:t>
      </w:r>
      <w:r w:rsidR="005D5FFD">
        <w:rPr>
          <w:rFonts w:ascii="Times New Roman" w:hAnsi="Times New Roman" w:cs="Times New Roman"/>
          <w:sz w:val="24"/>
          <w:szCs w:val="24"/>
        </w:rPr>
        <w:t>,</w:t>
      </w:r>
      <w:r w:rsidR="00770964" w:rsidRPr="00770964">
        <w:rPr>
          <w:rFonts w:ascii="Times New Roman" w:hAnsi="Times New Roman" w:cs="Times New Roman"/>
          <w:sz w:val="24"/>
          <w:szCs w:val="24"/>
        </w:rPr>
        <w:t xml:space="preserve"> foi uma comitiva de 30 pessoas incluindo o </w:t>
      </w:r>
      <w:r w:rsidR="005D5FFD">
        <w:rPr>
          <w:rFonts w:ascii="Times New Roman" w:hAnsi="Times New Roman" w:cs="Times New Roman"/>
          <w:sz w:val="24"/>
          <w:szCs w:val="24"/>
        </w:rPr>
        <w:t>ex-</w:t>
      </w:r>
      <w:r w:rsidR="00770964" w:rsidRPr="00770964">
        <w:rPr>
          <w:rFonts w:ascii="Times New Roman" w:hAnsi="Times New Roman" w:cs="Times New Roman"/>
          <w:sz w:val="24"/>
          <w:szCs w:val="24"/>
        </w:rPr>
        <w:t xml:space="preserve">Prefeito de Porto Alegre José Fortunati, os secretários de Governança Local e de Planejamento e os </w:t>
      </w:r>
      <w:r w:rsidR="00656879" w:rsidRPr="00770964">
        <w:rPr>
          <w:rFonts w:ascii="Times New Roman" w:hAnsi="Times New Roman" w:cs="Times New Roman"/>
          <w:sz w:val="24"/>
          <w:szCs w:val="24"/>
        </w:rPr>
        <w:t>coordenadores</w:t>
      </w:r>
      <w:r w:rsidR="00770964" w:rsidRPr="00770964">
        <w:rPr>
          <w:rFonts w:ascii="Times New Roman" w:hAnsi="Times New Roman" w:cs="Times New Roman"/>
          <w:sz w:val="24"/>
          <w:szCs w:val="24"/>
        </w:rPr>
        <w:t xml:space="preserve"> do Gabinete de Inovação (Inovapoa) e de Gabinete Digital. Segundo o </w:t>
      </w:r>
      <w:r w:rsidR="005D5FFD">
        <w:rPr>
          <w:rFonts w:ascii="Times New Roman" w:hAnsi="Times New Roman" w:cs="Times New Roman"/>
          <w:sz w:val="24"/>
          <w:szCs w:val="24"/>
        </w:rPr>
        <w:t>ex-</w:t>
      </w:r>
      <w:r w:rsidR="00770964" w:rsidRPr="00770964">
        <w:rPr>
          <w:rFonts w:ascii="Times New Roman" w:hAnsi="Times New Roman" w:cs="Times New Roman"/>
          <w:sz w:val="24"/>
          <w:szCs w:val="24"/>
        </w:rPr>
        <w:t>Prefeito</w:t>
      </w:r>
      <w:r w:rsidR="005D5FFD">
        <w:rPr>
          <w:rFonts w:ascii="Times New Roman" w:hAnsi="Times New Roman" w:cs="Times New Roman"/>
          <w:sz w:val="24"/>
          <w:szCs w:val="24"/>
        </w:rPr>
        <w:t>,</w:t>
      </w:r>
      <w:r w:rsidR="00770964" w:rsidRPr="00770964">
        <w:rPr>
          <w:rFonts w:ascii="Times New Roman" w:hAnsi="Times New Roman" w:cs="Times New Roman"/>
          <w:sz w:val="24"/>
          <w:szCs w:val="24"/>
        </w:rPr>
        <w:t xml:space="preserve"> </w:t>
      </w:r>
    </w:p>
    <w:p w14:paraId="367C06D7" w14:textId="6DDE21EB" w:rsidR="00770964" w:rsidRPr="00026D73" w:rsidRDefault="00770964" w:rsidP="008D22A6">
      <w:pPr>
        <w:spacing w:line="480" w:lineRule="auto"/>
        <w:ind w:left="2268"/>
        <w:jc w:val="both"/>
        <w:rPr>
          <w:rFonts w:eastAsia="Times New Roman"/>
          <w:lang w:val="pt-BR"/>
        </w:rPr>
      </w:pPr>
      <w:r w:rsidRPr="00026D73">
        <w:rPr>
          <w:rFonts w:eastAsia="Times New Roman"/>
          <w:color w:val="000000"/>
          <w:lang w:val="pt-BR"/>
        </w:rPr>
        <w:t>Porto Alegre é hoje, entre as 50 maiores cidades do Brasil, a segunda em criatividade e uma das que mais investe na indústria criativa e da inovação. Nós queremos consolidar a cidade como uma referência na área. E a ida ao Vale do Silício significa trazer investimentos, trazer mais esperança para o desenvolvimento desse importante setor para a nossa cidade. Sem contar que as novas tecnologias aprimoram a prestação de serviços e quem ganha com isso é a população, é o cidadão (FERNANDES, 2013).</w:t>
      </w:r>
    </w:p>
    <w:p w14:paraId="4F1F3C6C" w14:textId="77777777" w:rsidR="00770964" w:rsidRPr="00770964" w:rsidRDefault="00770964" w:rsidP="008D22A6">
      <w:pPr>
        <w:pStyle w:val="TextoCorrido-ENANPUR2017"/>
        <w:spacing w:after="0" w:line="480" w:lineRule="auto"/>
        <w:ind w:firstLine="720"/>
        <w:rPr>
          <w:rFonts w:ascii="Times New Roman" w:hAnsi="Times New Roman" w:cs="Times New Roman"/>
          <w:sz w:val="24"/>
          <w:szCs w:val="24"/>
        </w:rPr>
      </w:pPr>
    </w:p>
    <w:p w14:paraId="7C5DDEA9" w14:textId="14FFACC2" w:rsidR="00770964" w:rsidRPr="00770964" w:rsidRDefault="00770964" w:rsidP="008D22A6">
      <w:pPr>
        <w:pStyle w:val="TextoCorrido-ENANPUR2017"/>
        <w:spacing w:after="0" w:line="480" w:lineRule="auto"/>
        <w:ind w:firstLine="720"/>
        <w:rPr>
          <w:rFonts w:ascii="Times New Roman" w:hAnsi="Times New Roman" w:cs="Times New Roman"/>
          <w:sz w:val="24"/>
          <w:szCs w:val="24"/>
        </w:rPr>
      </w:pPr>
      <w:r w:rsidRPr="00770964">
        <w:rPr>
          <w:rFonts w:ascii="Times New Roman" w:hAnsi="Times New Roman" w:cs="Times New Roman"/>
          <w:sz w:val="24"/>
          <w:szCs w:val="24"/>
        </w:rPr>
        <w:t>A PMPA e o grupo CITE</w:t>
      </w:r>
      <w:r w:rsidR="005F3812">
        <w:rPr>
          <w:rFonts w:ascii="Times New Roman" w:hAnsi="Times New Roman" w:cs="Times New Roman"/>
          <w:sz w:val="24"/>
          <w:szCs w:val="24"/>
        </w:rPr>
        <w:t xml:space="preserve"> encontraram</w:t>
      </w:r>
      <w:r w:rsidRPr="00770964">
        <w:rPr>
          <w:rFonts w:ascii="Times New Roman" w:hAnsi="Times New Roman" w:cs="Times New Roman"/>
          <w:sz w:val="24"/>
          <w:szCs w:val="24"/>
        </w:rPr>
        <w:t xml:space="preserve"> nas universidades parceiros interessados em compor o projeto, </w:t>
      </w:r>
      <w:r w:rsidR="00656879" w:rsidRPr="00770964">
        <w:rPr>
          <w:rFonts w:ascii="Times New Roman" w:hAnsi="Times New Roman" w:cs="Times New Roman"/>
          <w:sz w:val="24"/>
          <w:szCs w:val="24"/>
        </w:rPr>
        <w:t>principalmente</w:t>
      </w:r>
      <w:r w:rsidRPr="00770964">
        <w:rPr>
          <w:rFonts w:ascii="Times New Roman" w:hAnsi="Times New Roman" w:cs="Times New Roman"/>
          <w:sz w:val="24"/>
          <w:szCs w:val="24"/>
        </w:rPr>
        <w:t xml:space="preserve"> a </w:t>
      </w:r>
      <w:r w:rsidR="00656879" w:rsidRPr="00770964">
        <w:rPr>
          <w:rFonts w:ascii="Times New Roman" w:hAnsi="Times New Roman" w:cs="Times New Roman"/>
          <w:sz w:val="24"/>
          <w:szCs w:val="24"/>
        </w:rPr>
        <w:t>Universidade</w:t>
      </w:r>
      <w:r w:rsidRPr="00770964">
        <w:rPr>
          <w:rFonts w:ascii="Times New Roman" w:hAnsi="Times New Roman" w:cs="Times New Roman"/>
          <w:sz w:val="24"/>
          <w:szCs w:val="24"/>
        </w:rPr>
        <w:t xml:space="preserve"> Federal do Rio Grande do Sul (UFRGS)</w:t>
      </w:r>
      <w:r w:rsidR="005D5FFD">
        <w:rPr>
          <w:rStyle w:val="Refdenotaderodap"/>
          <w:rFonts w:ascii="Times New Roman" w:hAnsi="Times New Roman" w:cs="Times New Roman"/>
          <w:sz w:val="24"/>
          <w:szCs w:val="24"/>
        </w:rPr>
        <w:footnoteReference w:id="5"/>
      </w:r>
      <w:r w:rsidRPr="00770964">
        <w:rPr>
          <w:rFonts w:ascii="Times New Roman" w:hAnsi="Times New Roman" w:cs="Times New Roman"/>
          <w:sz w:val="24"/>
          <w:szCs w:val="24"/>
        </w:rPr>
        <w:t xml:space="preserve"> e a Pontifícia Universidade Católica (PUC-RS)</w:t>
      </w:r>
      <w:r w:rsidR="005D5FFD">
        <w:rPr>
          <w:rFonts w:ascii="Times New Roman" w:hAnsi="Times New Roman" w:cs="Times New Roman"/>
          <w:sz w:val="24"/>
          <w:szCs w:val="24"/>
        </w:rPr>
        <w:t>,</w:t>
      </w:r>
      <w:r w:rsidRPr="00770964">
        <w:rPr>
          <w:rFonts w:ascii="Times New Roman" w:hAnsi="Times New Roman" w:cs="Times New Roman"/>
          <w:sz w:val="24"/>
          <w:szCs w:val="24"/>
        </w:rPr>
        <w:t xml:space="preserve"> que vislumbram a possibilidade </w:t>
      </w:r>
      <w:r w:rsidR="005D5FFD">
        <w:rPr>
          <w:rFonts w:ascii="Times New Roman" w:hAnsi="Times New Roman" w:cs="Times New Roman"/>
          <w:sz w:val="24"/>
          <w:szCs w:val="24"/>
        </w:rPr>
        <w:t>de</w:t>
      </w:r>
      <w:r w:rsidRPr="00770964">
        <w:rPr>
          <w:rFonts w:ascii="Times New Roman" w:hAnsi="Times New Roman" w:cs="Times New Roman"/>
          <w:sz w:val="24"/>
          <w:szCs w:val="24"/>
        </w:rPr>
        <w:t xml:space="preserve"> construir um parque tecnológico na área. Segundo um dos entrevistados envolvido no projeto, durante reuniões com o setor privado de tecnologia e inovação e universidade</w:t>
      </w:r>
      <w:r w:rsidR="005D5FFD">
        <w:rPr>
          <w:rFonts w:ascii="Times New Roman" w:hAnsi="Times New Roman" w:cs="Times New Roman"/>
          <w:sz w:val="24"/>
          <w:szCs w:val="24"/>
        </w:rPr>
        <w:t>s,</w:t>
      </w:r>
      <w:r w:rsidRPr="00770964">
        <w:rPr>
          <w:rFonts w:ascii="Times New Roman" w:hAnsi="Times New Roman" w:cs="Times New Roman"/>
          <w:sz w:val="24"/>
          <w:szCs w:val="24"/>
        </w:rPr>
        <w:t xml:space="preserve"> as questões urbanas acabaram liderando mui</w:t>
      </w:r>
      <w:r w:rsidR="005D5FFD">
        <w:rPr>
          <w:rFonts w:ascii="Times New Roman" w:hAnsi="Times New Roman" w:cs="Times New Roman"/>
          <w:sz w:val="24"/>
          <w:szCs w:val="24"/>
        </w:rPr>
        <w:t>tas das discussões, uma vez que</w:t>
      </w:r>
      <w:r w:rsidRPr="00770964">
        <w:rPr>
          <w:rFonts w:ascii="Times New Roman" w:hAnsi="Times New Roman" w:cs="Times New Roman"/>
          <w:sz w:val="24"/>
          <w:szCs w:val="24"/>
        </w:rPr>
        <w:t xml:space="preserve"> as empresas demonstravam a preocupação em investir em funcionários de alta qualidade, para em três ou quatro anos saírem em função de oportunidades de trabalho em outra cidade com mais atrativos urbanos.</w:t>
      </w:r>
    </w:p>
    <w:p w14:paraId="3833FB05" w14:textId="4B1CF805" w:rsidR="00770964" w:rsidRPr="00770964" w:rsidRDefault="00770964" w:rsidP="008D22A6">
      <w:pPr>
        <w:pStyle w:val="TextoCorrido-ENANPUR2017"/>
        <w:spacing w:after="0" w:line="480" w:lineRule="auto"/>
        <w:ind w:firstLine="720"/>
        <w:rPr>
          <w:rFonts w:ascii="Times New Roman" w:eastAsia="Times New Roman" w:hAnsi="Times New Roman" w:cs="Times New Roman"/>
          <w:sz w:val="24"/>
          <w:szCs w:val="24"/>
        </w:rPr>
      </w:pPr>
      <w:r w:rsidRPr="00770964">
        <w:rPr>
          <w:rFonts w:ascii="Times New Roman" w:hAnsi="Times New Roman" w:cs="Times New Roman"/>
          <w:sz w:val="24"/>
          <w:szCs w:val="24"/>
        </w:rPr>
        <w:lastRenderedPageBreak/>
        <w:t>Diante desta questão, em 2015, uma comitiva composta p</w:t>
      </w:r>
      <w:r w:rsidR="005D5FFD">
        <w:rPr>
          <w:rFonts w:ascii="Times New Roman" w:hAnsi="Times New Roman" w:cs="Times New Roman"/>
          <w:sz w:val="24"/>
          <w:szCs w:val="24"/>
        </w:rPr>
        <w:t xml:space="preserve">elos então </w:t>
      </w:r>
      <w:r w:rsidRPr="00770964">
        <w:rPr>
          <w:rFonts w:ascii="Times New Roman" w:hAnsi="Times New Roman" w:cs="Times New Roman"/>
          <w:sz w:val="24"/>
          <w:szCs w:val="24"/>
        </w:rPr>
        <w:t xml:space="preserve">Prefeito e Secretários da PMPA e representantes do setor privado </w:t>
      </w:r>
      <w:r w:rsidR="005D5FFD">
        <w:rPr>
          <w:rFonts w:ascii="Times New Roman" w:hAnsi="Times New Roman" w:cs="Times New Roman"/>
          <w:sz w:val="24"/>
          <w:szCs w:val="24"/>
        </w:rPr>
        <w:t>(</w:t>
      </w:r>
      <w:r w:rsidRPr="00770964">
        <w:rPr>
          <w:rFonts w:ascii="Times New Roman" w:hAnsi="Times New Roman" w:cs="Times New Roman"/>
          <w:sz w:val="24"/>
          <w:szCs w:val="24"/>
        </w:rPr>
        <w:t>construção civil, educação e saúde</w:t>
      </w:r>
      <w:r w:rsidR="005D5FFD">
        <w:rPr>
          <w:rFonts w:ascii="Times New Roman" w:hAnsi="Times New Roman" w:cs="Times New Roman"/>
          <w:sz w:val="24"/>
          <w:szCs w:val="24"/>
        </w:rPr>
        <w:t>, principalmente)</w:t>
      </w:r>
      <w:r w:rsidRPr="00770964">
        <w:rPr>
          <w:rFonts w:ascii="Times New Roman" w:hAnsi="Times New Roman" w:cs="Times New Roman"/>
          <w:sz w:val="24"/>
          <w:szCs w:val="24"/>
        </w:rPr>
        <w:t xml:space="preserve"> fizeram </w:t>
      </w:r>
      <w:r w:rsidR="005D5FFD">
        <w:rPr>
          <w:rFonts w:ascii="Times New Roman" w:hAnsi="Times New Roman" w:cs="Times New Roman"/>
          <w:sz w:val="24"/>
          <w:szCs w:val="24"/>
        </w:rPr>
        <w:t xml:space="preserve">uma </w:t>
      </w:r>
      <w:r w:rsidRPr="00770964">
        <w:rPr>
          <w:rFonts w:ascii="Times New Roman" w:hAnsi="Times New Roman" w:cs="Times New Roman"/>
          <w:sz w:val="24"/>
          <w:szCs w:val="24"/>
        </w:rPr>
        <w:t xml:space="preserve">viagem a Barcelona para conhecer a experiência do 22@Barcelona. </w:t>
      </w:r>
      <w:r w:rsidRPr="00770964">
        <w:rPr>
          <w:rFonts w:ascii="Times New Roman" w:eastAsia="Times New Roman" w:hAnsi="Times New Roman" w:cs="Times New Roman"/>
          <w:sz w:val="24"/>
          <w:szCs w:val="24"/>
        </w:rPr>
        <w:t xml:space="preserve">Segundo o </w:t>
      </w:r>
      <w:r w:rsidR="005D5FFD">
        <w:rPr>
          <w:rFonts w:ascii="Times New Roman" w:eastAsia="Times New Roman" w:hAnsi="Times New Roman" w:cs="Times New Roman"/>
          <w:sz w:val="24"/>
          <w:szCs w:val="24"/>
        </w:rPr>
        <w:t>ex-S</w:t>
      </w:r>
      <w:r w:rsidRPr="00770964">
        <w:rPr>
          <w:rFonts w:ascii="Times New Roman" w:eastAsia="Times New Roman" w:hAnsi="Times New Roman" w:cs="Times New Roman"/>
          <w:sz w:val="24"/>
          <w:szCs w:val="24"/>
        </w:rPr>
        <w:t xml:space="preserve">ecretário </w:t>
      </w:r>
      <w:r w:rsidR="005D5FFD">
        <w:rPr>
          <w:rFonts w:ascii="Times New Roman" w:eastAsia="Times New Roman" w:hAnsi="Times New Roman" w:cs="Times New Roman"/>
          <w:sz w:val="24"/>
          <w:szCs w:val="24"/>
        </w:rPr>
        <w:t>M</w:t>
      </w:r>
      <w:r w:rsidRPr="00770964">
        <w:rPr>
          <w:rFonts w:ascii="Times New Roman" w:eastAsia="Times New Roman" w:hAnsi="Times New Roman" w:cs="Times New Roman"/>
          <w:sz w:val="24"/>
          <w:szCs w:val="24"/>
        </w:rPr>
        <w:t>unicipal da Fazenda Jorge Tonetto, que coordena</w:t>
      </w:r>
      <w:r w:rsidR="005D5FFD">
        <w:rPr>
          <w:rFonts w:ascii="Times New Roman" w:eastAsia="Times New Roman" w:hAnsi="Times New Roman" w:cs="Times New Roman"/>
          <w:sz w:val="24"/>
          <w:szCs w:val="24"/>
        </w:rPr>
        <w:t>va</w:t>
      </w:r>
      <w:r w:rsidRPr="00770964">
        <w:rPr>
          <w:rFonts w:ascii="Times New Roman" w:eastAsia="Times New Roman" w:hAnsi="Times New Roman" w:cs="Times New Roman"/>
          <w:sz w:val="24"/>
          <w:szCs w:val="24"/>
        </w:rPr>
        <w:t xml:space="preserve"> o grupo junto com o </w:t>
      </w:r>
      <w:r w:rsidR="005D5FFD">
        <w:rPr>
          <w:rFonts w:ascii="Times New Roman" w:eastAsia="Times New Roman" w:hAnsi="Times New Roman" w:cs="Times New Roman"/>
          <w:sz w:val="24"/>
          <w:szCs w:val="24"/>
        </w:rPr>
        <w:t>ex-S</w:t>
      </w:r>
      <w:r w:rsidRPr="00770964">
        <w:rPr>
          <w:rFonts w:ascii="Times New Roman" w:eastAsia="Times New Roman" w:hAnsi="Times New Roman" w:cs="Times New Roman"/>
          <w:sz w:val="24"/>
          <w:szCs w:val="24"/>
        </w:rPr>
        <w:t>ecretário de Urbanismo, Valter Nagelstein, “nesta primeira fase do projeto está sendo discutido todo o equipamento urbano necessário para dar uma ambiência de qualidade ao local e atrair investimentos de empresas” (</w:t>
      </w:r>
      <w:r w:rsidRPr="00625E7E">
        <w:rPr>
          <w:rFonts w:ascii="Times New Roman" w:eastAsia="Times New Roman" w:hAnsi="Times New Roman" w:cs="Times New Roman"/>
          <w:sz w:val="24"/>
          <w:szCs w:val="24"/>
        </w:rPr>
        <w:t>FERR</w:t>
      </w:r>
      <w:r w:rsidR="00533FB8">
        <w:rPr>
          <w:rFonts w:ascii="Times New Roman" w:eastAsia="Times New Roman" w:hAnsi="Times New Roman" w:cs="Times New Roman"/>
          <w:sz w:val="24"/>
          <w:szCs w:val="24"/>
        </w:rPr>
        <w:t>A</w:t>
      </w:r>
      <w:r w:rsidRPr="00625E7E">
        <w:rPr>
          <w:rFonts w:ascii="Times New Roman" w:eastAsia="Times New Roman" w:hAnsi="Times New Roman" w:cs="Times New Roman"/>
          <w:sz w:val="24"/>
          <w:szCs w:val="24"/>
        </w:rPr>
        <w:t>Z, 2015).</w:t>
      </w:r>
    </w:p>
    <w:p w14:paraId="3D31D1F2" w14:textId="25A4A205" w:rsidR="00770964" w:rsidRPr="00686339" w:rsidRDefault="00770964" w:rsidP="008D22A6">
      <w:pPr>
        <w:pStyle w:val="TextoCorrido-ENANPUR2017"/>
        <w:spacing w:after="0" w:line="480" w:lineRule="auto"/>
        <w:ind w:firstLine="720"/>
        <w:rPr>
          <w:rFonts w:ascii="Times New Roman" w:eastAsia="Times New Roman" w:hAnsi="Times New Roman" w:cs="Times New Roman"/>
          <w:color w:val="auto"/>
          <w:sz w:val="24"/>
          <w:szCs w:val="24"/>
        </w:rPr>
      </w:pPr>
      <w:r w:rsidRPr="00770964">
        <w:rPr>
          <w:rFonts w:ascii="Times New Roman" w:eastAsia="Times New Roman" w:hAnsi="Times New Roman" w:cs="Times New Roman"/>
          <w:sz w:val="24"/>
          <w:szCs w:val="24"/>
        </w:rPr>
        <w:t xml:space="preserve">A mudança da coordenação do projeto para o </w:t>
      </w:r>
      <w:r w:rsidR="005F3812">
        <w:rPr>
          <w:rFonts w:ascii="Times New Roman" w:eastAsia="Times New Roman" w:hAnsi="Times New Roman" w:cs="Times New Roman"/>
          <w:sz w:val="24"/>
          <w:szCs w:val="24"/>
        </w:rPr>
        <w:t>ex-</w:t>
      </w:r>
      <w:r w:rsidR="00656879" w:rsidRPr="00770964">
        <w:rPr>
          <w:rFonts w:ascii="Times New Roman" w:eastAsia="Times New Roman" w:hAnsi="Times New Roman" w:cs="Times New Roman"/>
          <w:sz w:val="24"/>
          <w:szCs w:val="24"/>
        </w:rPr>
        <w:t>Secretário</w:t>
      </w:r>
      <w:r w:rsidRPr="00770964">
        <w:rPr>
          <w:rFonts w:ascii="Times New Roman" w:eastAsia="Times New Roman" w:hAnsi="Times New Roman" w:cs="Times New Roman"/>
          <w:sz w:val="24"/>
          <w:szCs w:val="24"/>
        </w:rPr>
        <w:t xml:space="preserve"> da F</w:t>
      </w:r>
      <w:r w:rsidR="00686339">
        <w:rPr>
          <w:rFonts w:ascii="Times New Roman" w:eastAsia="Times New Roman" w:hAnsi="Times New Roman" w:cs="Times New Roman"/>
          <w:sz w:val="24"/>
          <w:szCs w:val="24"/>
        </w:rPr>
        <w:t xml:space="preserve">azenda Jorge Tonetto representou </w:t>
      </w:r>
      <w:r w:rsidRPr="00770964">
        <w:rPr>
          <w:rFonts w:ascii="Times New Roman" w:eastAsia="Times New Roman" w:hAnsi="Times New Roman" w:cs="Times New Roman"/>
          <w:sz w:val="24"/>
          <w:szCs w:val="24"/>
        </w:rPr>
        <w:t xml:space="preserve">um marco no desenvolvimento do projeto. Segundo </w:t>
      </w:r>
      <w:r w:rsidR="00686339">
        <w:rPr>
          <w:rFonts w:ascii="Times New Roman" w:eastAsia="Times New Roman" w:hAnsi="Times New Roman" w:cs="Times New Roman"/>
          <w:sz w:val="24"/>
          <w:szCs w:val="24"/>
        </w:rPr>
        <w:t xml:space="preserve">um </w:t>
      </w:r>
      <w:r w:rsidRPr="00770964">
        <w:rPr>
          <w:rFonts w:ascii="Times New Roman" w:eastAsia="Times New Roman" w:hAnsi="Times New Roman" w:cs="Times New Roman"/>
          <w:sz w:val="24"/>
          <w:szCs w:val="24"/>
        </w:rPr>
        <w:t xml:space="preserve">entrevistado, a Secretaria da Fazenda coordena o projeto pois é nela que se viabiliza economicamente a sua implementação. Ainda em julho de </w:t>
      </w:r>
      <w:r w:rsidRPr="00686339">
        <w:rPr>
          <w:rFonts w:ascii="Times New Roman" w:eastAsia="Times New Roman" w:hAnsi="Times New Roman" w:cs="Times New Roman"/>
          <w:color w:val="auto"/>
          <w:sz w:val="24"/>
          <w:szCs w:val="24"/>
        </w:rPr>
        <w:t>2015 foram realizadas visitas técnicas em São Paulo e no Rio de Janeiro para conhecer as experiências das O</w:t>
      </w:r>
      <w:r w:rsidR="00686339" w:rsidRPr="00686339">
        <w:rPr>
          <w:rFonts w:ascii="Times New Roman" w:eastAsia="Times New Roman" w:hAnsi="Times New Roman" w:cs="Times New Roman"/>
          <w:color w:val="auto"/>
          <w:sz w:val="24"/>
          <w:szCs w:val="24"/>
        </w:rPr>
        <w:t xml:space="preserve">peração Urbana Consolidada </w:t>
      </w:r>
      <w:r w:rsidRPr="00686339">
        <w:rPr>
          <w:rFonts w:ascii="Times New Roman" w:eastAsia="Times New Roman" w:hAnsi="Times New Roman" w:cs="Times New Roman"/>
          <w:color w:val="auto"/>
          <w:sz w:val="24"/>
          <w:szCs w:val="24"/>
        </w:rPr>
        <w:t xml:space="preserve">do Porto Maravilha e da venda de </w:t>
      </w:r>
      <w:r w:rsidR="00686339" w:rsidRPr="00686339">
        <w:rPr>
          <w:rFonts w:ascii="Times New Roman" w:hAnsi="Times New Roman" w:cs="Times New Roman"/>
          <w:color w:val="auto"/>
          <w:sz w:val="24"/>
          <w:szCs w:val="24"/>
        </w:rPr>
        <w:t>Certificados de Potencial Adicional de Construção</w:t>
      </w:r>
      <w:r w:rsidR="00686339" w:rsidRPr="00686339">
        <w:rPr>
          <w:rStyle w:val="apple-converted-space"/>
          <w:rFonts w:ascii="Times New Roman" w:hAnsi="Times New Roman" w:cs="Times New Roman"/>
          <w:color w:val="auto"/>
          <w:sz w:val="24"/>
          <w:szCs w:val="24"/>
        </w:rPr>
        <w:t> </w:t>
      </w:r>
      <w:r w:rsidR="00686339" w:rsidRPr="00686339">
        <w:rPr>
          <w:rFonts w:ascii="Times New Roman" w:eastAsia="Times New Roman" w:hAnsi="Times New Roman" w:cs="Times New Roman"/>
          <w:color w:val="auto"/>
          <w:sz w:val="24"/>
          <w:szCs w:val="24"/>
        </w:rPr>
        <w:t>(</w:t>
      </w:r>
      <w:r w:rsidRPr="00686339">
        <w:rPr>
          <w:rFonts w:ascii="Times New Roman" w:eastAsia="Times New Roman" w:hAnsi="Times New Roman" w:cs="Times New Roman"/>
          <w:color w:val="auto"/>
          <w:sz w:val="24"/>
          <w:szCs w:val="24"/>
        </w:rPr>
        <w:t>CEPACs</w:t>
      </w:r>
      <w:r w:rsidR="00686339" w:rsidRPr="00686339">
        <w:rPr>
          <w:rFonts w:ascii="Times New Roman" w:eastAsia="Times New Roman" w:hAnsi="Times New Roman" w:cs="Times New Roman"/>
          <w:color w:val="auto"/>
          <w:sz w:val="24"/>
          <w:szCs w:val="24"/>
        </w:rPr>
        <w:t>)</w:t>
      </w:r>
      <w:r w:rsidRPr="00686339">
        <w:rPr>
          <w:rFonts w:ascii="Times New Roman" w:eastAsia="Times New Roman" w:hAnsi="Times New Roman" w:cs="Times New Roman"/>
          <w:color w:val="auto"/>
          <w:sz w:val="24"/>
          <w:szCs w:val="24"/>
        </w:rPr>
        <w:t>. Em São Paulo as visitas foram na SP Urbanismo e no Banco do Brasil Investimentos.</w:t>
      </w:r>
    </w:p>
    <w:p w14:paraId="3B5016AB" w14:textId="74B02C69" w:rsidR="00770964" w:rsidRPr="00770964" w:rsidRDefault="00770964" w:rsidP="008D22A6">
      <w:pPr>
        <w:pStyle w:val="TextoCorrido-ENANPUR2017"/>
        <w:spacing w:after="0" w:line="480" w:lineRule="auto"/>
        <w:ind w:firstLine="720"/>
        <w:rPr>
          <w:rFonts w:ascii="Times New Roman" w:eastAsia="Times New Roman" w:hAnsi="Times New Roman" w:cs="Times New Roman"/>
          <w:color w:val="000000" w:themeColor="text1"/>
          <w:sz w:val="24"/>
          <w:szCs w:val="24"/>
          <w:shd w:val="clear" w:color="auto" w:fill="FFFFFF"/>
        </w:rPr>
      </w:pPr>
      <w:r w:rsidRPr="00770964">
        <w:rPr>
          <w:rFonts w:ascii="Times New Roman" w:eastAsia="Times New Roman" w:hAnsi="Times New Roman" w:cs="Times New Roman"/>
          <w:sz w:val="24"/>
          <w:szCs w:val="24"/>
        </w:rPr>
        <w:t>Foram criados</w:t>
      </w:r>
      <w:r w:rsidR="00686339">
        <w:rPr>
          <w:rFonts w:ascii="Times New Roman" w:eastAsia="Times New Roman" w:hAnsi="Times New Roman" w:cs="Times New Roman"/>
          <w:sz w:val="24"/>
          <w:szCs w:val="24"/>
        </w:rPr>
        <w:t>,</w:t>
      </w:r>
      <w:r w:rsidRPr="00770964">
        <w:rPr>
          <w:rFonts w:ascii="Times New Roman" w:eastAsia="Times New Roman" w:hAnsi="Times New Roman" w:cs="Times New Roman"/>
          <w:sz w:val="24"/>
          <w:szCs w:val="24"/>
        </w:rPr>
        <w:t xml:space="preserve"> então</w:t>
      </w:r>
      <w:r w:rsidR="00686339">
        <w:rPr>
          <w:rFonts w:ascii="Times New Roman" w:eastAsia="Times New Roman" w:hAnsi="Times New Roman" w:cs="Times New Roman"/>
          <w:sz w:val="24"/>
          <w:szCs w:val="24"/>
        </w:rPr>
        <w:t>,</w:t>
      </w:r>
      <w:r w:rsidRPr="00770964">
        <w:rPr>
          <w:rFonts w:ascii="Times New Roman" w:eastAsia="Times New Roman" w:hAnsi="Times New Roman" w:cs="Times New Roman"/>
          <w:sz w:val="24"/>
          <w:szCs w:val="24"/>
        </w:rPr>
        <w:t xml:space="preserve"> mecanismos de incentivo fiscal e isenção de impostos para que empresas se interessassem pela área. Dentre as leis de incentivos aprovadas ainda em 2015 estão: </w:t>
      </w:r>
      <w:r w:rsidR="00686339">
        <w:rPr>
          <w:rFonts w:ascii="Times New Roman" w:eastAsia="Times New Roman" w:hAnsi="Times New Roman" w:cs="Times New Roman"/>
          <w:color w:val="000000" w:themeColor="text1"/>
          <w:sz w:val="24"/>
          <w:szCs w:val="24"/>
          <w:shd w:val="clear" w:color="auto" w:fill="FFFFFF"/>
        </w:rPr>
        <w:t>isenção do IPTU</w:t>
      </w:r>
      <w:r w:rsidRPr="00770964">
        <w:rPr>
          <w:rFonts w:ascii="Times New Roman" w:eastAsia="Times New Roman" w:hAnsi="Times New Roman" w:cs="Times New Roman"/>
          <w:color w:val="000000" w:themeColor="text1"/>
          <w:sz w:val="24"/>
          <w:szCs w:val="24"/>
          <w:shd w:val="clear" w:color="auto" w:fill="FFFFFF"/>
        </w:rPr>
        <w:t xml:space="preserve"> por cinco anos (propriedade, locação ou cessão), isenção do ITBI na aquisição de imóveis para empresa</w:t>
      </w:r>
      <w:r w:rsidR="00686339">
        <w:rPr>
          <w:rFonts w:ascii="Times New Roman" w:eastAsia="Times New Roman" w:hAnsi="Times New Roman" w:cs="Times New Roman"/>
          <w:color w:val="000000" w:themeColor="text1"/>
          <w:sz w:val="24"/>
          <w:szCs w:val="24"/>
          <w:shd w:val="clear" w:color="auto" w:fill="FFFFFF"/>
        </w:rPr>
        <w:t>s</w:t>
      </w:r>
      <w:r w:rsidRPr="00770964">
        <w:rPr>
          <w:rFonts w:ascii="Times New Roman" w:eastAsia="Times New Roman" w:hAnsi="Times New Roman" w:cs="Times New Roman"/>
          <w:color w:val="000000" w:themeColor="text1"/>
          <w:sz w:val="24"/>
          <w:szCs w:val="24"/>
          <w:shd w:val="clear" w:color="auto" w:fill="FFFFFF"/>
        </w:rPr>
        <w:t xml:space="preserve"> de base tecnológica ou inovadora que</w:t>
      </w:r>
      <w:r w:rsidR="00686339">
        <w:rPr>
          <w:rFonts w:ascii="Times New Roman" w:eastAsia="Times New Roman" w:hAnsi="Times New Roman" w:cs="Times New Roman"/>
          <w:color w:val="000000" w:themeColor="text1"/>
          <w:sz w:val="24"/>
          <w:szCs w:val="24"/>
          <w:shd w:val="clear" w:color="auto" w:fill="FFFFFF"/>
        </w:rPr>
        <w:t xml:space="preserve"> venham a se instalar na região;</w:t>
      </w:r>
      <w:r w:rsidRPr="00770964">
        <w:rPr>
          <w:rFonts w:ascii="Times New Roman" w:eastAsia="Times New Roman" w:hAnsi="Times New Roman" w:cs="Times New Roman"/>
          <w:color w:val="000000" w:themeColor="text1"/>
          <w:sz w:val="24"/>
          <w:szCs w:val="24"/>
          <w:shd w:val="clear" w:color="auto" w:fill="FFFFFF"/>
        </w:rPr>
        <w:t xml:space="preserve"> </w:t>
      </w:r>
      <w:r w:rsidR="00686339">
        <w:rPr>
          <w:rFonts w:ascii="Times New Roman" w:eastAsia="Times New Roman" w:hAnsi="Times New Roman" w:cs="Times New Roman"/>
          <w:color w:val="000000" w:themeColor="text1"/>
          <w:sz w:val="24"/>
          <w:szCs w:val="24"/>
          <w:shd w:val="clear" w:color="auto" w:fill="FFFFFF"/>
        </w:rPr>
        <w:t>r</w:t>
      </w:r>
      <w:r w:rsidRPr="00770964">
        <w:rPr>
          <w:rFonts w:ascii="Times New Roman" w:eastAsia="Times New Roman" w:hAnsi="Times New Roman" w:cs="Times New Roman"/>
          <w:color w:val="000000" w:themeColor="text1"/>
          <w:sz w:val="24"/>
          <w:szCs w:val="24"/>
          <w:shd w:val="clear" w:color="auto" w:fill="FFFFFF"/>
        </w:rPr>
        <w:t>edução de 5% para 2% na alíquota do ISS para pesquisa e desenvolvimento na</w:t>
      </w:r>
      <w:r w:rsidR="00686339">
        <w:rPr>
          <w:rFonts w:ascii="Times New Roman" w:eastAsia="Times New Roman" w:hAnsi="Times New Roman" w:cs="Times New Roman"/>
          <w:color w:val="000000" w:themeColor="text1"/>
          <w:sz w:val="24"/>
          <w:szCs w:val="24"/>
          <w:shd w:val="clear" w:color="auto" w:fill="FFFFFF"/>
        </w:rPr>
        <w:t>s áreas de tecnologias da saúde</w:t>
      </w:r>
      <w:r w:rsidRPr="00770964">
        <w:rPr>
          <w:rFonts w:ascii="Times New Roman" w:eastAsia="Times New Roman" w:hAnsi="Times New Roman" w:cs="Times New Roman"/>
          <w:color w:val="000000" w:themeColor="text1"/>
          <w:sz w:val="24"/>
          <w:szCs w:val="24"/>
          <w:shd w:val="clear" w:color="auto" w:fill="FFFFFF"/>
        </w:rPr>
        <w:t xml:space="preserve"> em toda a cidade.</w:t>
      </w:r>
    </w:p>
    <w:p w14:paraId="7F58D19F" w14:textId="77777777" w:rsidR="008D1D8F" w:rsidRDefault="00770964" w:rsidP="008D22A6">
      <w:pPr>
        <w:pStyle w:val="TextoCorrido-ENANPUR2017"/>
        <w:spacing w:after="0" w:line="480" w:lineRule="auto"/>
        <w:ind w:firstLine="720"/>
        <w:rPr>
          <w:rFonts w:ascii="Times New Roman" w:eastAsia="Times New Roman" w:hAnsi="Times New Roman" w:cs="Times New Roman"/>
          <w:color w:val="000000" w:themeColor="text1"/>
          <w:sz w:val="24"/>
          <w:szCs w:val="24"/>
          <w:shd w:val="clear" w:color="auto" w:fill="FFFFFF"/>
        </w:rPr>
      </w:pPr>
      <w:r w:rsidRPr="00770964">
        <w:rPr>
          <w:rFonts w:ascii="Times New Roman" w:eastAsia="Times New Roman" w:hAnsi="Times New Roman" w:cs="Times New Roman"/>
          <w:color w:val="000000" w:themeColor="text1"/>
          <w:sz w:val="24"/>
          <w:szCs w:val="24"/>
          <w:shd w:val="clear" w:color="auto" w:fill="FFFFFF"/>
        </w:rPr>
        <w:t>Além disso, a PMPA julgou oportuno utilizar o instrumento das O</w:t>
      </w:r>
      <w:r w:rsidR="00035C31">
        <w:rPr>
          <w:rFonts w:ascii="Times New Roman" w:eastAsia="Times New Roman" w:hAnsi="Times New Roman" w:cs="Times New Roman"/>
          <w:color w:val="000000" w:themeColor="text1"/>
          <w:sz w:val="24"/>
          <w:szCs w:val="24"/>
          <w:shd w:val="clear" w:color="auto" w:fill="FFFFFF"/>
        </w:rPr>
        <w:t xml:space="preserve">perações </w:t>
      </w:r>
      <w:r w:rsidRPr="00770964">
        <w:rPr>
          <w:rFonts w:ascii="Times New Roman" w:eastAsia="Times New Roman" w:hAnsi="Times New Roman" w:cs="Times New Roman"/>
          <w:color w:val="000000" w:themeColor="text1"/>
          <w:sz w:val="24"/>
          <w:szCs w:val="24"/>
          <w:shd w:val="clear" w:color="auto" w:fill="FFFFFF"/>
        </w:rPr>
        <w:t>U</w:t>
      </w:r>
      <w:r w:rsidR="00035C31">
        <w:rPr>
          <w:rFonts w:ascii="Times New Roman" w:eastAsia="Times New Roman" w:hAnsi="Times New Roman" w:cs="Times New Roman"/>
          <w:color w:val="000000" w:themeColor="text1"/>
          <w:sz w:val="24"/>
          <w:szCs w:val="24"/>
          <w:shd w:val="clear" w:color="auto" w:fill="FFFFFF"/>
        </w:rPr>
        <w:t xml:space="preserve">rbanas </w:t>
      </w:r>
      <w:r w:rsidRPr="00770964">
        <w:rPr>
          <w:rFonts w:ascii="Times New Roman" w:eastAsia="Times New Roman" w:hAnsi="Times New Roman" w:cs="Times New Roman"/>
          <w:color w:val="000000" w:themeColor="text1"/>
          <w:sz w:val="24"/>
          <w:szCs w:val="24"/>
          <w:shd w:val="clear" w:color="auto" w:fill="FFFFFF"/>
        </w:rPr>
        <w:t>C</w:t>
      </w:r>
      <w:r w:rsidR="00035C31">
        <w:rPr>
          <w:rFonts w:ascii="Times New Roman" w:eastAsia="Times New Roman" w:hAnsi="Times New Roman" w:cs="Times New Roman"/>
          <w:color w:val="000000" w:themeColor="text1"/>
          <w:sz w:val="24"/>
          <w:szCs w:val="24"/>
          <w:shd w:val="clear" w:color="auto" w:fill="FFFFFF"/>
        </w:rPr>
        <w:t>onsorciadas (OUCs)</w:t>
      </w:r>
      <w:r w:rsidR="00686339">
        <w:rPr>
          <w:rFonts w:ascii="Times New Roman" w:eastAsia="Times New Roman" w:hAnsi="Times New Roman" w:cs="Times New Roman"/>
          <w:color w:val="000000" w:themeColor="text1"/>
          <w:sz w:val="24"/>
          <w:szCs w:val="24"/>
          <w:shd w:val="clear" w:color="auto" w:fill="FFFFFF"/>
        </w:rPr>
        <w:t>,</w:t>
      </w:r>
      <w:r w:rsidRPr="00770964">
        <w:rPr>
          <w:rFonts w:ascii="Times New Roman" w:eastAsia="Times New Roman" w:hAnsi="Times New Roman" w:cs="Times New Roman"/>
          <w:color w:val="000000" w:themeColor="text1"/>
          <w:sz w:val="24"/>
          <w:szCs w:val="24"/>
          <w:shd w:val="clear" w:color="auto" w:fill="FFFFFF"/>
        </w:rPr>
        <w:t xml:space="preserve"> à exemplo de São Paulo e Rio de Janeiro. Tendo em vista a venda de CEPACs para a região e a possiblidade da emissão de debêntures da dívida pública</w:t>
      </w:r>
      <w:r>
        <w:rPr>
          <w:rFonts w:ascii="Times New Roman" w:eastAsia="Times New Roman" w:hAnsi="Times New Roman" w:cs="Times New Roman"/>
          <w:color w:val="000000" w:themeColor="text1"/>
          <w:sz w:val="24"/>
          <w:szCs w:val="24"/>
          <w:shd w:val="clear" w:color="auto" w:fill="FFFFFF"/>
        </w:rPr>
        <w:t xml:space="preserve"> na bolsa de valores</w:t>
      </w:r>
      <w:r w:rsidRPr="00770964">
        <w:rPr>
          <w:rFonts w:ascii="Times New Roman" w:eastAsia="Times New Roman" w:hAnsi="Times New Roman" w:cs="Times New Roman"/>
          <w:color w:val="000000" w:themeColor="text1"/>
          <w:sz w:val="24"/>
          <w:szCs w:val="24"/>
          <w:shd w:val="clear" w:color="auto" w:fill="FFFFFF"/>
        </w:rPr>
        <w:t>, a PMPA aprovou na Câmara de Vereadores o projeto de Lei que cria a Empresa de Gestão de Ativos do Município S.A. InvestPOA, a exemplo de São Pau</w:t>
      </w:r>
      <w:r>
        <w:rPr>
          <w:rFonts w:ascii="Times New Roman" w:eastAsia="Times New Roman" w:hAnsi="Times New Roman" w:cs="Times New Roman"/>
          <w:color w:val="000000" w:themeColor="text1"/>
          <w:sz w:val="24"/>
          <w:szCs w:val="24"/>
          <w:shd w:val="clear" w:color="auto" w:fill="FFFFFF"/>
        </w:rPr>
        <w:t>l</w:t>
      </w:r>
      <w:r w:rsidRPr="00770964">
        <w:rPr>
          <w:rFonts w:ascii="Times New Roman" w:eastAsia="Times New Roman" w:hAnsi="Times New Roman" w:cs="Times New Roman"/>
          <w:color w:val="000000" w:themeColor="text1"/>
          <w:sz w:val="24"/>
          <w:szCs w:val="24"/>
          <w:shd w:val="clear" w:color="auto" w:fill="FFFFFF"/>
        </w:rPr>
        <w:t xml:space="preserve">o e Belo Horizonte. </w:t>
      </w:r>
      <w:r w:rsidRPr="00770964">
        <w:rPr>
          <w:rFonts w:ascii="Times New Roman" w:eastAsia="Times New Roman" w:hAnsi="Times New Roman" w:cs="Times New Roman"/>
          <w:color w:val="000000" w:themeColor="text1"/>
          <w:sz w:val="24"/>
          <w:szCs w:val="24"/>
          <w:shd w:val="clear" w:color="auto" w:fill="FFFFFF"/>
        </w:rPr>
        <w:lastRenderedPageBreak/>
        <w:t xml:space="preserve">Para </w:t>
      </w:r>
      <w:r w:rsidR="00022851">
        <w:rPr>
          <w:rFonts w:ascii="Times New Roman" w:eastAsia="Times New Roman" w:hAnsi="Times New Roman" w:cs="Times New Roman"/>
          <w:color w:val="000000" w:themeColor="text1"/>
          <w:sz w:val="24"/>
          <w:szCs w:val="24"/>
          <w:shd w:val="clear" w:color="auto" w:fill="FFFFFF"/>
        </w:rPr>
        <w:t>tanto</w:t>
      </w:r>
      <w:r>
        <w:rPr>
          <w:rFonts w:ascii="Times New Roman" w:eastAsia="Times New Roman" w:hAnsi="Times New Roman" w:cs="Times New Roman"/>
          <w:color w:val="000000" w:themeColor="text1"/>
          <w:sz w:val="24"/>
          <w:szCs w:val="24"/>
          <w:shd w:val="clear" w:color="auto" w:fill="FFFFFF"/>
        </w:rPr>
        <w:t xml:space="preserve">, a </w:t>
      </w:r>
      <w:r w:rsidR="00686339">
        <w:rPr>
          <w:rFonts w:ascii="Times New Roman" w:eastAsia="Times New Roman" w:hAnsi="Times New Roman" w:cs="Times New Roman"/>
          <w:color w:val="000000" w:themeColor="text1"/>
          <w:sz w:val="24"/>
          <w:szCs w:val="24"/>
          <w:shd w:val="clear" w:color="auto" w:fill="FFFFFF"/>
        </w:rPr>
        <w:t xml:space="preserve">PMPA coloca como garantia </w:t>
      </w:r>
      <w:r w:rsidRPr="00770964">
        <w:rPr>
          <w:rFonts w:ascii="Times New Roman" w:eastAsia="Times New Roman" w:hAnsi="Times New Roman" w:cs="Times New Roman"/>
          <w:color w:val="000000" w:themeColor="text1"/>
          <w:sz w:val="24"/>
          <w:szCs w:val="24"/>
          <w:shd w:val="clear" w:color="auto" w:fill="FFFFFF"/>
        </w:rPr>
        <w:t>seu patrimônio, inclusive importantes equipamentos públicos e culturais da cidade. Embora a venda de CEPACs pareça ser a fórmula para o sucesso de uma OUC, experiência</w:t>
      </w:r>
      <w:r w:rsidR="00686339">
        <w:rPr>
          <w:rFonts w:ascii="Times New Roman" w:eastAsia="Times New Roman" w:hAnsi="Times New Roman" w:cs="Times New Roman"/>
          <w:color w:val="000000" w:themeColor="text1"/>
          <w:sz w:val="24"/>
          <w:szCs w:val="24"/>
          <w:shd w:val="clear" w:color="auto" w:fill="FFFFFF"/>
        </w:rPr>
        <w:t>s</w:t>
      </w:r>
      <w:r w:rsidRPr="00770964">
        <w:rPr>
          <w:rFonts w:ascii="Times New Roman" w:eastAsia="Times New Roman" w:hAnsi="Times New Roman" w:cs="Times New Roman"/>
          <w:color w:val="000000" w:themeColor="text1"/>
          <w:sz w:val="24"/>
          <w:szCs w:val="24"/>
          <w:shd w:val="clear" w:color="auto" w:fill="FFFFFF"/>
        </w:rPr>
        <w:t xml:space="preserve"> como a do Por</w:t>
      </w:r>
      <w:r w:rsidR="00686339">
        <w:rPr>
          <w:rFonts w:ascii="Times New Roman" w:eastAsia="Times New Roman" w:hAnsi="Times New Roman" w:cs="Times New Roman"/>
          <w:color w:val="000000" w:themeColor="text1"/>
          <w:sz w:val="24"/>
          <w:szCs w:val="24"/>
          <w:shd w:val="clear" w:color="auto" w:fill="FFFFFF"/>
        </w:rPr>
        <w:t>to Maravilha no Rio de Janeiro</w:t>
      </w:r>
      <w:r w:rsidRPr="00770964">
        <w:rPr>
          <w:rFonts w:ascii="Times New Roman" w:eastAsia="Times New Roman" w:hAnsi="Times New Roman" w:cs="Times New Roman"/>
          <w:color w:val="000000" w:themeColor="text1"/>
          <w:sz w:val="24"/>
          <w:szCs w:val="24"/>
          <w:shd w:val="clear" w:color="auto" w:fill="FFFFFF"/>
        </w:rPr>
        <w:t xml:space="preserve"> </w:t>
      </w:r>
      <w:r w:rsidR="00022851" w:rsidRPr="00770964">
        <w:rPr>
          <w:rFonts w:ascii="Times New Roman" w:eastAsia="Times New Roman" w:hAnsi="Times New Roman" w:cs="Times New Roman"/>
          <w:color w:val="000000" w:themeColor="text1"/>
          <w:sz w:val="24"/>
          <w:szCs w:val="24"/>
          <w:shd w:val="clear" w:color="auto" w:fill="FFFFFF"/>
        </w:rPr>
        <w:t>demonstram</w:t>
      </w:r>
      <w:r w:rsidRPr="00770964">
        <w:rPr>
          <w:rFonts w:ascii="Times New Roman" w:eastAsia="Times New Roman" w:hAnsi="Times New Roman" w:cs="Times New Roman"/>
          <w:color w:val="000000" w:themeColor="text1"/>
          <w:sz w:val="24"/>
          <w:szCs w:val="24"/>
          <w:shd w:val="clear" w:color="auto" w:fill="FFFFFF"/>
        </w:rPr>
        <w:t xml:space="preserve"> que o setor privado não tem o interesse necessário para deslanc</w:t>
      </w:r>
      <w:r w:rsidR="00686339">
        <w:rPr>
          <w:rFonts w:ascii="Times New Roman" w:eastAsia="Times New Roman" w:hAnsi="Times New Roman" w:cs="Times New Roman"/>
          <w:color w:val="000000" w:themeColor="text1"/>
          <w:sz w:val="24"/>
          <w:szCs w:val="24"/>
          <w:shd w:val="clear" w:color="auto" w:fill="FFFFFF"/>
        </w:rPr>
        <w:t>har uma operação deste porte. Neste</w:t>
      </w:r>
      <w:r w:rsidRPr="00770964">
        <w:rPr>
          <w:rFonts w:ascii="Times New Roman" w:eastAsia="Times New Roman" w:hAnsi="Times New Roman" w:cs="Times New Roman"/>
          <w:color w:val="000000" w:themeColor="text1"/>
          <w:sz w:val="24"/>
          <w:szCs w:val="24"/>
          <w:shd w:val="clear" w:color="auto" w:fill="FFFFFF"/>
        </w:rPr>
        <w:t xml:space="preserve"> caso, todos os CEPACs foram comprados pela Caixa </w:t>
      </w:r>
      <w:r w:rsidR="00022851" w:rsidRPr="00770964">
        <w:rPr>
          <w:rFonts w:ascii="Times New Roman" w:eastAsia="Times New Roman" w:hAnsi="Times New Roman" w:cs="Times New Roman"/>
          <w:color w:val="000000" w:themeColor="text1"/>
          <w:sz w:val="24"/>
          <w:szCs w:val="24"/>
          <w:shd w:val="clear" w:color="auto" w:fill="FFFFFF"/>
        </w:rPr>
        <w:t>Econômica</w:t>
      </w:r>
      <w:r w:rsidRPr="00770964">
        <w:rPr>
          <w:rFonts w:ascii="Times New Roman" w:eastAsia="Times New Roman" w:hAnsi="Times New Roman" w:cs="Times New Roman"/>
          <w:color w:val="000000" w:themeColor="text1"/>
          <w:sz w:val="24"/>
          <w:szCs w:val="24"/>
          <w:shd w:val="clear" w:color="auto" w:fill="FFFFFF"/>
        </w:rPr>
        <w:t xml:space="preserve"> Federa</w:t>
      </w:r>
      <w:r w:rsidR="008D1D8F">
        <w:rPr>
          <w:rFonts w:ascii="Times New Roman" w:eastAsia="Times New Roman" w:hAnsi="Times New Roman" w:cs="Times New Roman"/>
          <w:color w:val="000000" w:themeColor="text1"/>
          <w:sz w:val="24"/>
          <w:szCs w:val="24"/>
          <w:shd w:val="clear" w:color="auto" w:fill="FFFFFF"/>
        </w:rPr>
        <w:t>l, ou seja, pelo setor público.</w:t>
      </w:r>
    </w:p>
    <w:p w14:paraId="3733D54A" w14:textId="77777777" w:rsidR="008D1D8F" w:rsidRDefault="00770964" w:rsidP="008D22A6">
      <w:pPr>
        <w:pStyle w:val="TextoCorrido-ENANPUR2017"/>
        <w:spacing w:after="0" w:line="480" w:lineRule="auto"/>
        <w:ind w:firstLine="720"/>
        <w:rPr>
          <w:rFonts w:ascii="Times New Roman" w:eastAsia="Times New Roman" w:hAnsi="Times New Roman" w:cs="Times New Roman"/>
          <w:color w:val="000000" w:themeColor="text1"/>
          <w:sz w:val="24"/>
          <w:szCs w:val="24"/>
          <w:shd w:val="clear" w:color="auto" w:fill="FFFFFF"/>
        </w:rPr>
      </w:pPr>
      <w:r w:rsidRPr="00770964">
        <w:rPr>
          <w:rFonts w:ascii="Times New Roman" w:eastAsia="Times New Roman" w:hAnsi="Times New Roman" w:cs="Times New Roman"/>
          <w:color w:val="000000" w:themeColor="text1"/>
          <w:sz w:val="24"/>
          <w:szCs w:val="24"/>
          <w:shd w:val="clear" w:color="auto" w:fill="FFFFFF"/>
        </w:rPr>
        <w:t>No caso de Porto Alegre, segundo um dos entrevistados, mesmo com todo este aprimoramento nos instrumentos financeiros, a resposta do setor privado também não foi</w:t>
      </w:r>
      <w:r w:rsidR="008D1D8F">
        <w:rPr>
          <w:rFonts w:ascii="Times New Roman" w:eastAsia="Times New Roman" w:hAnsi="Times New Roman" w:cs="Times New Roman"/>
          <w:color w:val="000000" w:themeColor="text1"/>
          <w:sz w:val="24"/>
          <w:szCs w:val="24"/>
          <w:shd w:val="clear" w:color="auto" w:fill="FFFFFF"/>
        </w:rPr>
        <w:t xml:space="preserve"> </w:t>
      </w:r>
      <w:r w:rsidRPr="00770964">
        <w:rPr>
          <w:rFonts w:ascii="Times New Roman" w:eastAsia="Times New Roman" w:hAnsi="Times New Roman" w:cs="Times New Roman"/>
          <w:color w:val="000000" w:themeColor="text1"/>
          <w:sz w:val="24"/>
          <w:szCs w:val="24"/>
          <w:shd w:val="clear" w:color="auto" w:fill="FFFFFF"/>
        </w:rPr>
        <w:t xml:space="preserve">favorável, pelo menos enquanto a área mantivesse suas características de degradação física e de vulnerabilidade social. </w:t>
      </w:r>
      <w:r w:rsidR="008D1D8F">
        <w:rPr>
          <w:rFonts w:ascii="Times New Roman" w:eastAsia="Times New Roman" w:hAnsi="Times New Roman" w:cs="Times New Roman"/>
          <w:color w:val="000000" w:themeColor="text1"/>
          <w:sz w:val="24"/>
          <w:szCs w:val="24"/>
          <w:shd w:val="clear" w:color="auto" w:fill="FFFFFF"/>
        </w:rPr>
        <w:t xml:space="preserve"> Assim, </w:t>
      </w:r>
      <w:r w:rsidRPr="00770964">
        <w:rPr>
          <w:rFonts w:ascii="Times New Roman" w:eastAsia="Times New Roman" w:hAnsi="Times New Roman" w:cs="Times New Roman"/>
          <w:color w:val="000000" w:themeColor="text1"/>
          <w:sz w:val="24"/>
          <w:szCs w:val="24"/>
          <w:shd w:val="clear" w:color="auto" w:fill="FFFFFF"/>
        </w:rPr>
        <w:t xml:space="preserve">a posição dos empresários tanto da construção civil quanto do setor de tecnologia e informação corroboram para a necessidade do redesenho desta parte da cidade. </w:t>
      </w:r>
      <w:r w:rsidR="008D1D8F">
        <w:rPr>
          <w:rFonts w:ascii="Times New Roman" w:eastAsia="Times New Roman" w:hAnsi="Times New Roman" w:cs="Times New Roman"/>
          <w:sz w:val="24"/>
          <w:szCs w:val="24"/>
        </w:rPr>
        <w:t>Para tanto</w:t>
      </w:r>
      <w:r w:rsidRPr="00770964">
        <w:rPr>
          <w:rFonts w:ascii="Times New Roman" w:eastAsia="Times New Roman" w:hAnsi="Times New Roman" w:cs="Times New Roman"/>
          <w:sz w:val="24"/>
          <w:szCs w:val="24"/>
        </w:rPr>
        <w:t>, em 2016, a PMPA contrat</w:t>
      </w:r>
      <w:r w:rsidR="008D1D8F">
        <w:rPr>
          <w:rFonts w:ascii="Times New Roman" w:eastAsia="Times New Roman" w:hAnsi="Times New Roman" w:cs="Times New Roman"/>
          <w:sz w:val="24"/>
          <w:szCs w:val="24"/>
        </w:rPr>
        <w:t>ou uma</w:t>
      </w:r>
      <w:r w:rsidRPr="00770964">
        <w:rPr>
          <w:rFonts w:ascii="Times New Roman" w:eastAsia="Times New Roman" w:hAnsi="Times New Roman" w:cs="Times New Roman"/>
          <w:sz w:val="24"/>
          <w:szCs w:val="24"/>
        </w:rPr>
        <w:t xml:space="preserve"> consultoria da UFRGS para a realização de um </w:t>
      </w:r>
      <w:r w:rsidR="00022851" w:rsidRPr="00022851">
        <w:rPr>
          <w:rFonts w:ascii="Times New Roman" w:eastAsia="Times New Roman" w:hAnsi="Times New Roman" w:cs="Times New Roman"/>
          <w:i/>
          <w:sz w:val="24"/>
          <w:szCs w:val="24"/>
        </w:rPr>
        <w:t>M</w:t>
      </w:r>
      <w:r w:rsidRPr="00022851">
        <w:rPr>
          <w:rFonts w:ascii="Times New Roman" w:eastAsia="Times New Roman" w:hAnsi="Times New Roman" w:cs="Times New Roman"/>
          <w:i/>
          <w:sz w:val="24"/>
          <w:szCs w:val="24"/>
        </w:rPr>
        <w:t>a</w:t>
      </w:r>
      <w:r w:rsidR="00022851" w:rsidRPr="00022851">
        <w:rPr>
          <w:rFonts w:ascii="Times New Roman" w:eastAsia="Times New Roman" w:hAnsi="Times New Roman" w:cs="Times New Roman"/>
          <w:i/>
          <w:sz w:val="24"/>
          <w:szCs w:val="24"/>
        </w:rPr>
        <w:t>ster</w:t>
      </w:r>
      <w:r w:rsidRPr="00022851">
        <w:rPr>
          <w:rFonts w:ascii="Times New Roman" w:eastAsia="Times New Roman" w:hAnsi="Times New Roman" w:cs="Times New Roman"/>
          <w:i/>
          <w:sz w:val="24"/>
          <w:szCs w:val="24"/>
        </w:rPr>
        <w:t>plan</w:t>
      </w:r>
      <w:r w:rsidRPr="00770964">
        <w:rPr>
          <w:rFonts w:ascii="Times New Roman" w:eastAsia="Times New Roman" w:hAnsi="Times New Roman" w:cs="Times New Roman"/>
          <w:sz w:val="24"/>
          <w:szCs w:val="24"/>
        </w:rPr>
        <w:t xml:space="preserve"> para o 4D. Sob coordenação do arquiteto e professor da Faculdade de Arquitetura, Benamy Turkienicz, o projeto </w:t>
      </w:r>
      <w:r>
        <w:rPr>
          <w:rFonts w:ascii="Times New Roman" w:eastAsia="Times New Roman" w:hAnsi="Times New Roman" w:cs="Times New Roman"/>
          <w:sz w:val="24"/>
          <w:szCs w:val="24"/>
        </w:rPr>
        <w:t>foi e</w:t>
      </w:r>
      <w:r w:rsidR="00035C31">
        <w:rPr>
          <w:rFonts w:ascii="Times New Roman" w:eastAsia="Times New Roman" w:hAnsi="Times New Roman" w:cs="Times New Roman"/>
          <w:sz w:val="24"/>
          <w:szCs w:val="24"/>
        </w:rPr>
        <w:t>ntregue à PMPA no final de 2016</w:t>
      </w:r>
      <w:r w:rsidRPr="00770964">
        <w:rPr>
          <w:rFonts w:ascii="Times New Roman" w:eastAsia="Times New Roman" w:hAnsi="Times New Roman" w:cs="Times New Roman"/>
          <w:sz w:val="24"/>
          <w:szCs w:val="24"/>
        </w:rPr>
        <w:t xml:space="preserve">. Durante o processo de </w:t>
      </w:r>
      <w:r w:rsidR="00022851">
        <w:rPr>
          <w:rFonts w:ascii="Times New Roman" w:eastAsia="Times New Roman" w:hAnsi="Times New Roman" w:cs="Times New Roman"/>
          <w:sz w:val="24"/>
          <w:szCs w:val="24"/>
        </w:rPr>
        <w:t xml:space="preserve">elaboração do </w:t>
      </w:r>
      <w:r w:rsidR="00022851" w:rsidRPr="00022851">
        <w:rPr>
          <w:rFonts w:ascii="Times New Roman" w:eastAsia="Times New Roman" w:hAnsi="Times New Roman" w:cs="Times New Roman"/>
          <w:i/>
          <w:sz w:val="24"/>
          <w:szCs w:val="24"/>
        </w:rPr>
        <w:t>Masterp</w:t>
      </w:r>
      <w:r w:rsidRPr="00022851">
        <w:rPr>
          <w:rFonts w:ascii="Times New Roman" w:eastAsia="Times New Roman" w:hAnsi="Times New Roman" w:cs="Times New Roman"/>
          <w:i/>
          <w:sz w:val="24"/>
          <w:szCs w:val="24"/>
        </w:rPr>
        <w:t>lan</w:t>
      </w:r>
      <w:r w:rsidRPr="00770964">
        <w:rPr>
          <w:rFonts w:ascii="Times New Roman" w:eastAsia="Times New Roman" w:hAnsi="Times New Roman" w:cs="Times New Roman"/>
          <w:sz w:val="24"/>
          <w:szCs w:val="24"/>
        </w:rPr>
        <w:t xml:space="preserve"> uma série de workshops e palestras foram organizadas com diversos setores da sociedade, </w:t>
      </w:r>
      <w:r w:rsidR="008D1D8F">
        <w:rPr>
          <w:rFonts w:ascii="Times New Roman" w:eastAsia="Times New Roman" w:hAnsi="Times New Roman" w:cs="Times New Roman"/>
          <w:sz w:val="24"/>
          <w:szCs w:val="24"/>
        </w:rPr>
        <w:t xml:space="preserve">incluindo </w:t>
      </w:r>
      <w:r w:rsidRPr="00770964">
        <w:rPr>
          <w:rFonts w:ascii="Times New Roman" w:eastAsia="Times New Roman" w:hAnsi="Times New Roman" w:cs="Times New Roman"/>
          <w:sz w:val="24"/>
          <w:szCs w:val="24"/>
        </w:rPr>
        <w:t xml:space="preserve">construção civil, </w:t>
      </w:r>
      <w:r w:rsidR="008D1D8F">
        <w:rPr>
          <w:rFonts w:ascii="Times New Roman" w:eastAsia="Times New Roman" w:hAnsi="Times New Roman" w:cs="Times New Roman"/>
          <w:sz w:val="24"/>
          <w:szCs w:val="24"/>
        </w:rPr>
        <w:t xml:space="preserve">empresas da área da saúde, </w:t>
      </w:r>
      <w:r w:rsidRPr="00770964">
        <w:rPr>
          <w:rFonts w:ascii="Times New Roman" w:eastAsia="Times New Roman" w:hAnsi="Times New Roman" w:cs="Times New Roman"/>
          <w:sz w:val="24"/>
          <w:szCs w:val="24"/>
        </w:rPr>
        <w:t xml:space="preserve">as casas colaborativas associadas à economia criativa presentes na região, universidades, e workshops </w:t>
      </w:r>
      <w:r w:rsidR="008D1D8F">
        <w:rPr>
          <w:rFonts w:ascii="Times New Roman" w:eastAsia="Times New Roman" w:hAnsi="Times New Roman" w:cs="Times New Roman"/>
          <w:sz w:val="24"/>
          <w:szCs w:val="24"/>
        </w:rPr>
        <w:t xml:space="preserve">chamados de </w:t>
      </w:r>
      <w:r w:rsidRPr="00770964">
        <w:rPr>
          <w:rFonts w:ascii="Times New Roman" w:eastAsia="Times New Roman" w:hAnsi="Times New Roman" w:cs="Times New Roman"/>
          <w:sz w:val="24"/>
          <w:szCs w:val="24"/>
        </w:rPr>
        <w:t xml:space="preserve">sociais, </w:t>
      </w:r>
      <w:r w:rsidR="008D1D8F">
        <w:rPr>
          <w:rFonts w:ascii="Times New Roman" w:eastAsia="Times New Roman" w:hAnsi="Times New Roman" w:cs="Times New Roman"/>
          <w:sz w:val="24"/>
          <w:szCs w:val="24"/>
        </w:rPr>
        <w:t xml:space="preserve">mas </w:t>
      </w:r>
      <w:r w:rsidRPr="00770964">
        <w:rPr>
          <w:rFonts w:ascii="Times New Roman" w:eastAsia="Times New Roman" w:hAnsi="Times New Roman" w:cs="Times New Roman"/>
          <w:sz w:val="24"/>
          <w:szCs w:val="24"/>
        </w:rPr>
        <w:t xml:space="preserve">com uma presença inexpressiva da comunidade residente. </w:t>
      </w:r>
    </w:p>
    <w:p w14:paraId="6DF5B4C9" w14:textId="02FCCC3C" w:rsidR="00770964" w:rsidRPr="008D1D8F" w:rsidRDefault="00770964" w:rsidP="008D22A6">
      <w:pPr>
        <w:pStyle w:val="TextoCorrido-ENANPUR2017"/>
        <w:spacing w:after="0" w:line="480" w:lineRule="auto"/>
        <w:ind w:firstLine="720"/>
        <w:rPr>
          <w:rFonts w:ascii="Times New Roman" w:eastAsia="Times New Roman" w:hAnsi="Times New Roman" w:cs="Times New Roman"/>
          <w:color w:val="000000" w:themeColor="text1"/>
          <w:sz w:val="24"/>
          <w:szCs w:val="24"/>
          <w:shd w:val="clear" w:color="auto" w:fill="FFFFFF"/>
        </w:rPr>
      </w:pPr>
      <w:r w:rsidRPr="00770964">
        <w:rPr>
          <w:rFonts w:ascii="Times New Roman" w:eastAsia="Times New Roman" w:hAnsi="Times New Roman" w:cs="Times New Roman"/>
          <w:sz w:val="24"/>
          <w:szCs w:val="24"/>
        </w:rPr>
        <w:t>Segundo o projeto disponibili</w:t>
      </w:r>
      <w:r w:rsidR="00035C31">
        <w:rPr>
          <w:rFonts w:ascii="Times New Roman" w:eastAsia="Times New Roman" w:hAnsi="Times New Roman" w:cs="Times New Roman"/>
          <w:sz w:val="24"/>
          <w:szCs w:val="24"/>
        </w:rPr>
        <w:t xml:space="preserve">zado pela PMPA os objetivos do </w:t>
      </w:r>
      <w:r w:rsidR="00035C31" w:rsidRPr="00010BD1">
        <w:rPr>
          <w:rFonts w:ascii="Times New Roman" w:eastAsia="Times New Roman" w:hAnsi="Times New Roman" w:cs="Times New Roman"/>
          <w:sz w:val="24"/>
          <w:szCs w:val="24"/>
        </w:rPr>
        <w:t>Master</w:t>
      </w:r>
      <w:r w:rsidRPr="00010BD1">
        <w:rPr>
          <w:rFonts w:ascii="Times New Roman" w:eastAsia="Times New Roman" w:hAnsi="Times New Roman" w:cs="Times New Roman"/>
          <w:sz w:val="24"/>
          <w:szCs w:val="24"/>
        </w:rPr>
        <w:t>plan</w:t>
      </w:r>
      <w:r w:rsidR="00010BD1" w:rsidRPr="00010BD1">
        <w:rPr>
          <w:rFonts w:ascii="Times New Roman" w:eastAsia="Times New Roman" w:hAnsi="Times New Roman" w:cs="Times New Roman"/>
          <w:sz w:val="24"/>
          <w:szCs w:val="24"/>
        </w:rPr>
        <w:t xml:space="preserve"> </w:t>
      </w:r>
      <w:r w:rsidR="00010BD1">
        <w:rPr>
          <w:rFonts w:ascii="Times New Roman" w:eastAsia="Times New Roman" w:hAnsi="Times New Roman" w:cs="Times New Roman"/>
          <w:sz w:val="24"/>
          <w:szCs w:val="24"/>
        </w:rPr>
        <w:t xml:space="preserve">4D </w:t>
      </w:r>
      <w:r w:rsidR="00010BD1" w:rsidRPr="00010BD1">
        <w:rPr>
          <w:rFonts w:ascii="Times New Roman" w:eastAsia="Times New Roman" w:hAnsi="Times New Roman" w:cs="Times New Roman"/>
          <w:sz w:val="24"/>
          <w:szCs w:val="24"/>
        </w:rPr>
        <w:t>(2016)</w:t>
      </w:r>
      <w:r w:rsidRPr="00770964">
        <w:rPr>
          <w:rFonts w:ascii="Times New Roman" w:eastAsia="Times New Roman" w:hAnsi="Times New Roman" w:cs="Times New Roman"/>
          <w:sz w:val="24"/>
          <w:szCs w:val="24"/>
        </w:rPr>
        <w:t xml:space="preserve"> são: </w:t>
      </w:r>
      <w:r w:rsidR="008D1D8F">
        <w:rPr>
          <w:rFonts w:ascii="Times New Roman" w:eastAsia="Times New Roman" w:hAnsi="Times New Roman" w:cs="Times New Roman"/>
          <w:sz w:val="24"/>
          <w:szCs w:val="24"/>
        </w:rPr>
        <w:t>r</w:t>
      </w:r>
      <w:r w:rsidRPr="00770964">
        <w:rPr>
          <w:rFonts w:ascii="Times New Roman" w:eastAsia="Times New Roman" w:hAnsi="Times New Roman" w:cs="Times New Roman"/>
          <w:sz w:val="24"/>
          <w:szCs w:val="24"/>
        </w:rPr>
        <w:t>everter o processo de degradação do 4D, oportunizando investimentos econômicos e sociais;</w:t>
      </w:r>
      <w:r w:rsidR="008D1D8F">
        <w:rPr>
          <w:rFonts w:ascii="Times New Roman" w:eastAsia="Times New Roman" w:hAnsi="Times New Roman" w:cs="Times New Roman"/>
          <w:sz w:val="24"/>
          <w:szCs w:val="24"/>
        </w:rPr>
        <w:t xml:space="preserve"> p</w:t>
      </w:r>
      <w:r w:rsidRPr="00770964">
        <w:rPr>
          <w:rFonts w:ascii="Times New Roman" w:eastAsia="Times New Roman" w:hAnsi="Times New Roman" w:cs="Times New Roman"/>
          <w:sz w:val="24"/>
          <w:szCs w:val="24"/>
        </w:rPr>
        <w:t xml:space="preserve">reservar, valorizar e qualificar o patrimônio construído; </w:t>
      </w:r>
      <w:r w:rsidR="008D1D8F">
        <w:rPr>
          <w:rFonts w:ascii="Times New Roman" w:eastAsia="Times New Roman" w:hAnsi="Times New Roman" w:cs="Times New Roman"/>
          <w:sz w:val="24"/>
          <w:szCs w:val="24"/>
        </w:rPr>
        <w:t>i</w:t>
      </w:r>
      <w:r w:rsidRPr="00770964">
        <w:rPr>
          <w:rFonts w:ascii="Times New Roman" w:eastAsia="Times New Roman" w:hAnsi="Times New Roman" w:cs="Times New Roman"/>
          <w:sz w:val="24"/>
          <w:szCs w:val="24"/>
        </w:rPr>
        <w:t xml:space="preserve">ncorporar agenda ambiental na cidade; </w:t>
      </w:r>
      <w:r w:rsidR="008D1D8F">
        <w:rPr>
          <w:rFonts w:ascii="Times New Roman" w:eastAsia="Times New Roman" w:hAnsi="Times New Roman" w:cs="Times New Roman"/>
          <w:sz w:val="24"/>
          <w:szCs w:val="24"/>
        </w:rPr>
        <w:t>m</w:t>
      </w:r>
      <w:r w:rsidRPr="00770964">
        <w:rPr>
          <w:rFonts w:ascii="Times New Roman" w:eastAsia="Times New Roman" w:hAnsi="Times New Roman" w:cs="Times New Roman"/>
          <w:sz w:val="24"/>
          <w:szCs w:val="24"/>
        </w:rPr>
        <w:t xml:space="preserve">elhorar a mobilidade e os padrões de acessibilidade urbana; </w:t>
      </w:r>
      <w:r w:rsidR="008D1D8F">
        <w:rPr>
          <w:rFonts w:ascii="Times New Roman" w:eastAsia="Times New Roman" w:hAnsi="Times New Roman" w:cs="Times New Roman"/>
          <w:sz w:val="24"/>
          <w:szCs w:val="24"/>
        </w:rPr>
        <w:t>i</w:t>
      </w:r>
      <w:r w:rsidRPr="00770964">
        <w:rPr>
          <w:rFonts w:ascii="Times New Roman" w:eastAsia="Times New Roman" w:hAnsi="Times New Roman" w:cs="Times New Roman"/>
          <w:sz w:val="24"/>
          <w:szCs w:val="24"/>
        </w:rPr>
        <w:t xml:space="preserve">ntensificar a urbanidade no 4D e garantir ambientes amigáveis para todas as faixas etárias; </w:t>
      </w:r>
      <w:r w:rsidR="008D1D8F">
        <w:rPr>
          <w:rFonts w:ascii="Times New Roman" w:eastAsia="Times New Roman" w:hAnsi="Times New Roman" w:cs="Times New Roman"/>
          <w:sz w:val="24"/>
          <w:szCs w:val="24"/>
        </w:rPr>
        <w:t>i</w:t>
      </w:r>
      <w:r w:rsidRPr="00770964">
        <w:rPr>
          <w:rFonts w:ascii="Times New Roman" w:eastAsia="Times New Roman" w:hAnsi="Times New Roman" w:cs="Times New Roman"/>
          <w:sz w:val="24"/>
          <w:szCs w:val="24"/>
        </w:rPr>
        <w:t>ncentivar a população habitacional inclusiva.</w:t>
      </w:r>
    </w:p>
    <w:p w14:paraId="06256627" w14:textId="79179B30" w:rsidR="00770964" w:rsidRPr="00770964" w:rsidRDefault="008D1D8F"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p</w:t>
      </w:r>
      <w:r w:rsidR="00770964" w:rsidRPr="00770964">
        <w:rPr>
          <w:rFonts w:ascii="Times New Roman" w:eastAsia="Times New Roman" w:hAnsi="Times New Roman" w:cs="Times New Roman"/>
          <w:sz w:val="24"/>
          <w:szCs w:val="24"/>
        </w:rPr>
        <w:t>rojeto visa de</w:t>
      </w:r>
      <w:r>
        <w:rPr>
          <w:rFonts w:ascii="Times New Roman" w:eastAsia="Times New Roman" w:hAnsi="Times New Roman" w:cs="Times New Roman"/>
          <w:sz w:val="24"/>
          <w:szCs w:val="24"/>
        </w:rPr>
        <w:t>senvolver áreas temáticas como</w:t>
      </w:r>
      <w:r w:rsidR="00770964" w:rsidRPr="00770964">
        <w:rPr>
          <w:rFonts w:ascii="Times New Roman" w:eastAsia="Times New Roman" w:hAnsi="Times New Roman" w:cs="Times New Roman"/>
          <w:sz w:val="24"/>
          <w:szCs w:val="24"/>
        </w:rPr>
        <w:t xml:space="preserve"> </w:t>
      </w:r>
      <w:r w:rsidR="00770964" w:rsidRPr="008D1D8F">
        <w:rPr>
          <w:rFonts w:ascii="Times New Roman" w:eastAsia="Times New Roman" w:hAnsi="Times New Roman" w:cs="Times New Roman"/>
          <w:i/>
          <w:sz w:val="24"/>
          <w:szCs w:val="24"/>
        </w:rPr>
        <w:t>clusters</w:t>
      </w:r>
      <w:r>
        <w:rPr>
          <w:rFonts w:ascii="Times New Roman" w:eastAsia="Times New Roman" w:hAnsi="Times New Roman" w:cs="Times New Roman"/>
          <w:sz w:val="24"/>
          <w:szCs w:val="24"/>
        </w:rPr>
        <w:t xml:space="preserve"> relacionados às áreas da saúde, ensino, t</w:t>
      </w:r>
      <w:r w:rsidR="00770964" w:rsidRPr="00770964">
        <w:rPr>
          <w:rFonts w:ascii="Times New Roman" w:eastAsia="Times New Roman" w:hAnsi="Times New Roman" w:cs="Times New Roman"/>
          <w:sz w:val="24"/>
          <w:szCs w:val="24"/>
        </w:rPr>
        <w:t xml:space="preserve">ecnologia e indústria criativa. São incorporadas iniciativas </w:t>
      </w:r>
      <w:r>
        <w:rPr>
          <w:rFonts w:ascii="Times New Roman" w:eastAsia="Times New Roman" w:hAnsi="Times New Roman" w:cs="Times New Roman"/>
          <w:sz w:val="24"/>
          <w:szCs w:val="24"/>
        </w:rPr>
        <w:t xml:space="preserve">já </w:t>
      </w:r>
      <w:r w:rsidR="00770964" w:rsidRPr="00770964">
        <w:rPr>
          <w:rFonts w:ascii="Times New Roman" w:eastAsia="Times New Roman" w:hAnsi="Times New Roman" w:cs="Times New Roman"/>
          <w:sz w:val="24"/>
          <w:szCs w:val="24"/>
        </w:rPr>
        <w:t>presentes no 4º Distrito como as casas colabo</w:t>
      </w:r>
      <w:r>
        <w:rPr>
          <w:rFonts w:ascii="Times New Roman" w:eastAsia="Times New Roman" w:hAnsi="Times New Roman" w:cs="Times New Roman"/>
          <w:sz w:val="24"/>
          <w:szCs w:val="24"/>
        </w:rPr>
        <w:t xml:space="preserve">rativas de economia criativa e a </w:t>
      </w:r>
      <w:r w:rsidR="00770964" w:rsidRPr="00770964">
        <w:rPr>
          <w:rFonts w:ascii="Times New Roman" w:eastAsia="Times New Roman" w:hAnsi="Times New Roman" w:cs="Times New Roman"/>
          <w:sz w:val="24"/>
          <w:szCs w:val="24"/>
        </w:rPr>
        <w:t>Zona de Inova</w:t>
      </w:r>
      <w:r>
        <w:rPr>
          <w:rFonts w:ascii="Times New Roman" w:eastAsia="Times New Roman" w:hAnsi="Times New Roman" w:cs="Times New Roman"/>
          <w:sz w:val="24"/>
          <w:szCs w:val="24"/>
        </w:rPr>
        <w:t xml:space="preserve">ção Sustentável em Porto Alegre </w:t>
      </w:r>
      <w:r w:rsidRPr="00770964">
        <w:rPr>
          <w:rFonts w:ascii="Times New Roman" w:eastAsia="Times New Roman" w:hAnsi="Times New Roman" w:cs="Times New Roman"/>
          <w:sz w:val="24"/>
          <w:szCs w:val="24"/>
        </w:rPr>
        <w:t>ZISPOA</w:t>
      </w:r>
      <w:r>
        <w:rPr>
          <w:rFonts w:ascii="Times New Roman" w:eastAsia="Times New Roman" w:hAnsi="Times New Roman" w:cs="Times New Roman"/>
          <w:sz w:val="24"/>
          <w:szCs w:val="24"/>
        </w:rPr>
        <w:t>)</w:t>
      </w:r>
      <w:r w:rsidR="00770964" w:rsidRPr="00770964">
        <w:rPr>
          <w:rFonts w:ascii="Times New Roman" w:eastAsia="Times New Roman" w:hAnsi="Times New Roman" w:cs="Times New Roman"/>
          <w:sz w:val="24"/>
          <w:szCs w:val="24"/>
        </w:rPr>
        <w:t xml:space="preserve"> dirigida por Marc Weiss</w:t>
      </w:r>
      <w:r>
        <w:rPr>
          <w:rFonts w:ascii="Times New Roman" w:eastAsia="Times New Roman" w:hAnsi="Times New Roman" w:cs="Times New Roman"/>
          <w:sz w:val="24"/>
          <w:szCs w:val="24"/>
        </w:rPr>
        <w:t xml:space="preserve"> </w:t>
      </w:r>
      <w:r w:rsidR="00770964" w:rsidRPr="00770964">
        <w:rPr>
          <w:rFonts w:ascii="Times New Roman" w:eastAsia="Times New Roman" w:hAnsi="Times New Roman" w:cs="Times New Roman"/>
          <w:sz w:val="24"/>
          <w:szCs w:val="24"/>
        </w:rPr>
        <w:t xml:space="preserve">presidente do </w:t>
      </w:r>
      <w:r w:rsidR="00770964" w:rsidRPr="00022851">
        <w:rPr>
          <w:rFonts w:ascii="Times New Roman" w:eastAsia="Times New Roman" w:hAnsi="Times New Roman" w:cs="Times New Roman"/>
          <w:i/>
          <w:sz w:val="24"/>
          <w:szCs w:val="24"/>
        </w:rPr>
        <w:t>Global Urban Developmen</w:t>
      </w:r>
      <w:r w:rsidR="00770964" w:rsidRPr="00770964">
        <w:rPr>
          <w:rFonts w:ascii="Times New Roman" w:eastAsia="Times New Roman" w:hAnsi="Times New Roman" w:cs="Times New Roman"/>
          <w:sz w:val="24"/>
          <w:szCs w:val="24"/>
        </w:rPr>
        <w:t xml:space="preserve">t (GUD) que está </w:t>
      </w:r>
      <w:r>
        <w:rPr>
          <w:rFonts w:ascii="Times New Roman" w:eastAsia="Times New Roman" w:hAnsi="Times New Roman" w:cs="Times New Roman"/>
          <w:sz w:val="24"/>
          <w:szCs w:val="24"/>
        </w:rPr>
        <w:t xml:space="preserve">presente </w:t>
      </w:r>
      <w:r w:rsidR="00770964" w:rsidRPr="00770964">
        <w:rPr>
          <w:rFonts w:ascii="Times New Roman" w:eastAsia="Times New Roman" w:hAnsi="Times New Roman" w:cs="Times New Roman"/>
          <w:sz w:val="24"/>
          <w:szCs w:val="24"/>
        </w:rPr>
        <w:t>em Porto Alegre desde 2013. Weiss foi responsável pela implementação do NoMa</w:t>
      </w:r>
      <w:r>
        <w:rPr>
          <w:rStyle w:val="Refdenotaderodap"/>
          <w:rFonts w:ascii="Times New Roman" w:eastAsia="Times New Roman" w:hAnsi="Times New Roman" w:cs="Times New Roman"/>
          <w:sz w:val="24"/>
          <w:szCs w:val="24"/>
        </w:rPr>
        <w:footnoteReference w:id="6"/>
      </w:r>
      <w:r w:rsidRPr="00770964">
        <w:rPr>
          <w:rFonts w:ascii="Times New Roman" w:eastAsia="Times New Roman" w:hAnsi="Times New Roman" w:cs="Times New Roman"/>
          <w:sz w:val="24"/>
          <w:szCs w:val="24"/>
        </w:rPr>
        <w:t xml:space="preserve"> </w:t>
      </w:r>
      <w:r w:rsidR="00770964" w:rsidRPr="00770964">
        <w:rPr>
          <w:rFonts w:ascii="Times New Roman" w:eastAsia="Times New Roman" w:hAnsi="Times New Roman" w:cs="Times New Roman"/>
          <w:sz w:val="24"/>
          <w:szCs w:val="24"/>
        </w:rPr>
        <w:t xml:space="preserve"> em </w:t>
      </w:r>
      <w:r w:rsidR="00022851" w:rsidRPr="00770964">
        <w:rPr>
          <w:rFonts w:ascii="Times New Roman" w:eastAsia="Times New Roman" w:hAnsi="Times New Roman" w:cs="Times New Roman"/>
          <w:sz w:val="24"/>
          <w:szCs w:val="24"/>
        </w:rPr>
        <w:t>Washington</w:t>
      </w:r>
      <w:r w:rsidR="00770964" w:rsidRPr="00770964">
        <w:rPr>
          <w:rFonts w:ascii="Times New Roman" w:eastAsia="Times New Roman" w:hAnsi="Times New Roman" w:cs="Times New Roman"/>
          <w:sz w:val="24"/>
          <w:szCs w:val="24"/>
        </w:rPr>
        <w:t xml:space="preserve">, onde foi realizada a renovação de uma zona industrial a partir de atividades envolvendo mídia e tecnologia. Associado ao ZISPOA está o projeto de </w:t>
      </w:r>
      <w:r w:rsidR="00770964" w:rsidRPr="00022851">
        <w:rPr>
          <w:rFonts w:ascii="Times New Roman" w:eastAsia="Times New Roman" w:hAnsi="Times New Roman" w:cs="Times New Roman"/>
          <w:i/>
          <w:sz w:val="24"/>
          <w:szCs w:val="24"/>
        </w:rPr>
        <w:t>Living Lab</w:t>
      </w:r>
      <w:r w:rsidR="00770964" w:rsidRPr="00770964">
        <w:rPr>
          <w:rFonts w:ascii="Times New Roman" w:eastAsia="Times New Roman" w:hAnsi="Times New Roman" w:cs="Times New Roman"/>
          <w:sz w:val="24"/>
          <w:szCs w:val="24"/>
        </w:rPr>
        <w:t>,</w:t>
      </w:r>
      <w:r w:rsidR="00022851">
        <w:rPr>
          <w:rFonts w:ascii="Times New Roman" w:eastAsia="Times New Roman" w:hAnsi="Times New Roman" w:cs="Times New Roman"/>
          <w:sz w:val="24"/>
          <w:szCs w:val="24"/>
        </w:rPr>
        <w:t xml:space="preserve"> a exemplo do </w:t>
      </w:r>
      <w:r w:rsidR="00022851" w:rsidRPr="00022851">
        <w:rPr>
          <w:rFonts w:ascii="Times New Roman" w:eastAsia="Times New Roman" w:hAnsi="Times New Roman" w:cs="Times New Roman"/>
          <w:i/>
          <w:sz w:val="24"/>
          <w:szCs w:val="24"/>
        </w:rPr>
        <w:t>22@Barcelona</w:t>
      </w:r>
      <w:r w:rsidR="00022851">
        <w:rPr>
          <w:rFonts w:ascii="Times New Roman" w:eastAsia="Times New Roman" w:hAnsi="Times New Roman" w:cs="Times New Roman"/>
          <w:sz w:val="24"/>
          <w:szCs w:val="24"/>
        </w:rPr>
        <w:t xml:space="preserve">. No </w:t>
      </w:r>
      <w:r w:rsidR="00022851" w:rsidRPr="00022851">
        <w:rPr>
          <w:rFonts w:ascii="Times New Roman" w:eastAsia="Times New Roman" w:hAnsi="Times New Roman" w:cs="Times New Roman"/>
          <w:i/>
          <w:sz w:val="24"/>
          <w:szCs w:val="24"/>
        </w:rPr>
        <w:t>M</w:t>
      </w:r>
      <w:r w:rsidR="00770964" w:rsidRPr="00022851">
        <w:rPr>
          <w:rFonts w:ascii="Times New Roman" w:eastAsia="Times New Roman" w:hAnsi="Times New Roman" w:cs="Times New Roman"/>
          <w:i/>
          <w:sz w:val="24"/>
          <w:szCs w:val="24"/>
        </w:rPr>
        <w:t>asterplan 4D</w:t>
      </w:r>
      <w:r w:rsidR="00770964" w:rsidRPr="00770964">
        <w:rPr>
          <w:rFonts w:ascii="Times New Roman" w:eastAsia="Times New Roman" w:hAnsi="Times New Roman" w:cs="Times New Roman"/>
          <w:sz w:val="24"/>
          <w:szCs w:val="24"/>
        </w:rPr>
        <w:t xml:space="preserve">, uma rua é </w:t>
      </w:r>
      <w:r>
        <w:rPr>
          <w:rFonts w:ascii="Times New Roman" w:eastAsia="Times New Roman" w:hAnsi="Times New Roman" w:cs="Times New Roman"/>
          <w:sz w:val="24"/>
          <w:szCs w:val="24"/>
        </w:rPr>
        <w:t>programada como via da inovação</w:t>
      </w:r>
      <w:r w:rsidR="00770964" w:rsidRPr="00770964">
        <w:rPr>
          <w:rFonts w:ascii="Times New Roman" w:eastAsia="Times New Roman" w:hAnsi="Times New Roman" w:cs="Times New Roman"/>
          <w:sz w:val="24"/>
          <w:szCs w:val="24"/>
        </w:rPr>
        <w:t xml:space="preserve"> para abrigar as ações e estudos de novas tecnologias a</w:t>
      </w:r>
      <w:r w:rsidR="00DA4627">
        <w:rPr>
          <w:rFonts w:ascii="Times New Roman" w:eastAsia="Times New Roman" w:hAnsi="Times New Roman" w:cs="Times New Roman"/>
          <w:sz w:val="24"/>
          <w:szCs w:val="24"/>
        </w:rPr>
        <w:t xml:space="preserve">ssociadas aos problemas urbanos, na lógica do que vem sido denominado de </w:t>
      </w:r>
      <w:r w:rsidR="00770964" w:rsidRPr="00022851">
        <w:rPr>
          <w:rFonts w:ascii="Times New Roman" w:eastAsia="Times New Roman" w:hAnsi="Times New Roman" w:cs="Times New Roman"/>
          <w:i/>
          <w:sz w:val="24"/>
          <w:szCs w:val="24"/>
        </w:rPr>
        <w:t>Smart Cities</w:t>
      </w:r>
      <w:r w:rsidR="00770964" w:rsidRPr="00770964">
        <w:rPr>
          <w:rFonts w:ascii="Times New Roman" w:eastAsia="Times New Roman" w:hAnsi="Times New Roman" w:cs="Times New Roman"/>
          <w:sz w:val="24"/>
          <w:szCs w:val="24"/>
        </w:rPr>
        <w:t>. É importante destacar que o trabalho de Weiss é financiado pe</w:t>
      </w:r>
      <w:r w:rsidR="00035C31">
        <w:rPr>
          <w:rFonts w:ascii="Times New Roman" w:eastAsia="Times New Roman" w:hAnsi="Times New Roman" w:cs="Times New Roman"/>
          <w:sz w:val="24"/>
          <w:szCs w:val="24"/>
        </w:rPr>
        <w:t>lo Banco M</w:t>
      </w:r>
      <w:r w:rsidR="00770964" w:rsidRPr="00770964">
        <w:rPr>
          <w:rFonts w:ascii="Times New Roman" w:eastAsia="Times New Roman" w:hAnsi="Times New Roman" w:cs="Times New Roman"/>
          <w:sz w:val="24"/>
          <w:szCs w:val="24"/>
        </w:rPr>
        <w:t xml:space="preserve">undial e </w:t>
      </w:r>
      <w:r w:rsidR="00DA4627">
        <w:rPr>
          <w:rFonts w:ascii="Times New Roman" w:eastAsia="Times New Roman" w:hAnsi="Times New Roman" w:cs="Times New Roman"/>
          <w:sz w:val="24"/>
          <w:szCs w:val="24"/>
        </w:rPr>
        <w:t xml:space="preserve">que </w:t>
      </w:r>
      <w:r w:rsidR="00770964" w:rsidRPr="00770964">
        <w:rPr>
          <w:rFonts w:ascii="Times New Roman" w:eastAsia="Times New Roman" w:hAnsi="Times New Roman" w:cs="Times New Roman"/>
          <w:sz w:val="24"/>
          <w:szCs w:val="24"/>
        </w:rPr>
        <w:t>ele trabalha diretamente com estudantes das universidades locais</w:t>
      </w:r>
      <w:r w:rsidR="00DA4627" w:rsidRPr="00DA4627">
        <w:rPr>
          <w:rFonts w:ascii="Times New Roman" w:eastAsia="Times New Roman" w:hAnsi="Times New Roman" w:cs="Times New Roman"/>
          <w:sz w:val="24"/>
          <w:szCs w:val="24"/>
        </w:rPr>
        <w:t xml:space="preserve"> </w:t>
      </w:r>
      <w:r w:rsidR="00DA4627">
        <w:rPr>
          <w:rFonts w:ascii="Times New Roman" w:eastAsia="Times New Roman" w:hAnsi="Times New Roman" w:cs="Times New Roman"/>
          <w:sz w:val="24"/>
          <w:szCs w:val="24"/>
        </w:rPr>
        <w:t xml:space="preserve">em atividades </w:t>
      </w:r>
      <w:r w:rsidR="00DA4627" w:rsidRPr="00770964">
        <w:rPr>
          <w:rFonts w:ascii="Times New Roman" w:eastAsia="Times New Roman" w:hAnsi="Times New Roman" w:cs="Times New Roman"/>
          <w:sz w:val="24"/>
          <w:szCs w:val="24"/>
        </w:rPr>
        <w:t>sempre as</w:t>
      </w:r>
      <w:r w:rsidR="00DA4627">
        <w:rPr>
          <w:rFonts w:ascii="Times New Roman" w:eastAsia="Times New Roman" w:hAnsi="Times New Roman" w:cs="Times New Roman"/>
          <w:sz w:val="24"/>
          <w:szCs w:val="24"/>
        </w:rPr>
        <w:t>sociadas ao empreendedorismo e à</w:t>
      </w:r>
      <w:r w:rsidR="00DA4627" w:rsidRPr="00770964">
        <w:rPr>
          <w:rFonts w:ascii="Times New Roman" w:eastAsia="Times New Roman" w:hAnsi="Times New Roman" w:cs="Times New Roman"/>
          <w:sz w:val="24"/>
          <w:szCs w:val="24"/>
        </w:rPr>
        <w:t xml:space="preserve"> inovação configura</w:t>
      </w:r>
      <w:r w:rsidR="00DA4627">
        <w:rPr>
          <w:rFonts w:ascii="Times New Roman" w:eastAsia="Times New Roman" w:hAnsi="Times New Roman" w:cs="Times New Roman"/>
          <w:sz w:val="24"/>
          <w:szCs w:val="24"/>
        </w:rPr>
        <w:t>ndo-se, também, como</w:t>
      </w:r>
      <w:r w:rsidR="00DA4627" w:rsidRPr="00770964">
        <w:rPr>
          <w:rFonts w:ascii="Times New Roman" w:eastAsia="Times New Roman" w:hAnsi="Times New Roman" w:cs="Times New Roman"/>
          <w:sz w:val="24"/>
          <w:szCs w:val="24"/>
        </w:rPr>
        <w:t xml:space="preserve"> uma estratégia de difusão de práticas neoliberais</w:t>
      </w:r>
      <w:r w:rsidR="00770964" w:rsidRPr="00770964">
        <w:rPr>
          <w:rFonts w:ascii="Times New Roman" w:eastAsia="Times New Roman" w:hAnsi="Times New Roman" w:cs="Times New Roman"/>
          <w:sz w:val="24"/>
          <w:szCs w:val="24"/>
        </w:rPr>
        <w:t xml:space="preserve">. </w:t>
      </w:r>
      <w:r w:rsidR="00DA4627">
        <w:rPr>
          <w:rFonts w:ascii="Times New Roman" w:eastAsia="Times New Roman" w:hAnsi="Times New Roman" w:cs="Times New Roman"/>
          <w:sz w:val="24"/>
          <w:szCs w:val="24"/>
        </w:rPr>
        <w:t>No entanto, s</w:t>
      </w:r>
      <w:r w:rsidR="00770964" w:rsidRPr="00770964">
        <w:rPr>
          <w:rFonts w:ascii="Times New Roman" w:eastAsia="Times New Roman" w:hAnsi="Times New Roman" w:cs="Times New Roman"/>
          <w:sz w:val="24"/>
          <w:szCs w:val="24"/>
        </w:rPr>
        <w:t>egundo o ZISPOA</w:t>
      </w:r>
      <w:r w:rsidR="00DA4627">
        <w:rPr>
          <w:rFonts w:ascii="Times New Roman" w:eastAsia="Times New Roman" w:hAnsi="Times New Roman" w:cs="Times New Roman"/>
          <w:sz w:val="24"/>
          <w:szCs w:val="24"/>
        </w:rPr>
        <w:t>,</w:t>
      </w:r>
      <w:r w:rsidR="00770964" w:rsidRPr="00770964">
        <w:rPr>
          <w:rFonts w:ascii="Times New Roman" w:eastAsia="Times New Roman" w:hAnsi="Times New Roman" w:cs="Times New Roman"/>
          <w:sz w:val="24"/>
          <w:szCs w:val="24"/>
        </w:rPr>
        <w:t xml:space="preserve"> o projeto é elaborado pela comunidade e conta com iniciativas como a </w:t>
      </w:r>
      <w:r w:rsidR="00770964" w:rsidRPr="00022851">
        <w:rPr>
          <w:rFonts w:ascii="Times New Roman" w:eastAsia="Times New Roman" w:hAnsi="Times New Roman" w:cs="Times New Roman"/>
          <w:i/>
          <w:sz w:val="24"/>
          <w:szCs w:val="24"/>
        </w:rPr>
        <w:t>Pulsar</w:t>
      </w:r>
      <w:r w:rsidR="00770964" w:rsidRPr="00770964">
        <w:rPr>
          <w:rFonts w:ascii="Times New Roman" w:eastAsia="Times New Roman" w:hAnsi="Times New Roman" w:cs="Times New Roman"/>
          <w:sz w:val="24"/>
          <w:szCs w:val="24"/>
        </w:rPr>
        <w:t xml:space="preserve"> e </w:t>
      </w:r>
      <w:r w:rsidR="00770964" w:rsidRPr="00022851">
        <w:rPr>
          <w:rFonts w:ascii="Times New Roman" w:eastAsia="Times New Roman" w:hAnsi="Times New Roman" w:cs="Times New Roman"/>
          <w:i/>
          <w:sz w:val="24"/>
          <w:szCs w:val="24"/>
        </w:rPr>
        <w:t>Next Citizens</w:t>
      </w:r>
      <w:r w:rsidR="00770964" w:rsidRPr="00770964">
        <w:rPr>
          <w:rFonts w:ascii="Times New Roman" w:eastAsia="Times New Roman" w:hAnsi="Times New Roman" w:cs="Times New Roman"/>
          <w:sz w:val="24"/>
          <w:szCs w:val="24"/>
        </w:rPr>
        <w:t xml:space="preserve">. </w:t>
      </w:r>
    </w:p>
    <w:p w14:paraId="3CFB0BEC" w14:textId="24236371" w:rsidR="00770964" w:rsidRPr="00770964" w:rsidRDefault="00022851"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 estratégia do </w:t>
      </w:r>
      <w:r w:rsidRPr="00022851">
        <w:rPr>
          <w:rFonts w:ascii="Times New Roman" w:eastAsia="Times New Roman" w:hAnsi="Times New Roman" w:cs="Times New Roman"/>
          <w:i/>
          <w:sz w:val="24"/>
          <w:szCs w:val="24"/>
        </w:rPr>
        <w:t>Master</w:t>
      </w:r>
      <w:r w:rsidR="00770964" w:rsidRPr="00022851">
        <w:rPr>
          <w:rFonts w:ascii="Times New Roman" w:eastAsia="Times New Roman" w:hAnsi="Times New Roman" w:cs="Times New Roman"/>
          <w:i/>
          <w:sz w:val="24"/>
          <w:szCs w:val="24"/>
        </w:rPr>
        <w:t>plan</w:t>
      </w:r>
      <w:r w:rsidR="00770964" w:rsidRPr="00770964">
        <w:rPr>
          <w:rFonts w:ascii="Times New Roman" w:eastAsia="Times New Roman" w:hAnsi="Times New Roman" w:cs="Times New Roman"/>
          <w:sz w:val="24"/>
          <w:szCs w:val="24"/>
        </w:rPr>
        <w:t xml:space="preserve"> se refere às chamadas quadras rápidas. Seriam quadras</w:t>
      </w:r>
      <w:r w:rsidR="00DA4627">
        <w:rPr>
          <w:rFonts w:ascii="Times New Roman" w:eastAsia="Times New Roman" w:hAnsi="Times New Roman" w:cs="Times New Roman"/>
          <w:sz w:val="24"/>
          <w:szCs w:val="24"/>
        </w:rPr>
        <w:t>,</w:t>
      </w:r>
      <w:r w:rsidR="00770964" w:rsidRPr="00770964">
        <w:rPr>
          <w:rFonts w:ascii="Times New Roman" w:eastAsia="Times New Roman" w:hAnsi="Times New Roman" w:cs="Times New Roman"/>
          <w:sz w:val="24"/>
          <w:szCs w:val="24"/>
        </w:rPr>
        <w:t xml:space="preserve"> ou até mesmo conjunto de quadras</w:t>
      </w:r>
      <w:r w:rsidR="00DA4627">
        <w:rPr>
          <w:rFonts w:ascii="Times New Roman" w:eastAsia="Times New Roman" w:hAnsi="Times New Roman" w:cs="Times New Roman"/>
          <w:sz w:val="24"/>
          <w:szCs w:val="24"/>
        </w:rPr>
        <w:t>,</w:t>
      </w:r>
      <w:r w:rsidR="00770964" w:rsidRPr="00770964">
        <w:rPr>
          <w:rFonts w:ascii="Times New Roman" w:eastAsia="Times New Roman" w:hAnsi="Times New Roman" w:cs="Times New Roman"/>
          <w:sz w:val="24"/>
          <w:szCs w:val="24"/>
        </w:rPr>
        <w:t xml:space="preserve"> que por pertencer a um mesmo proprietário ou por apresentar edificações sem uso de grande porte, teriam um alto potencial de transformação </w:t>
      </w:r>
      <w:r w:rsidR="00DA4627">
        <w:rPr>
          <w:rFonts w:ascii="Times New Roman" w:eastAsia="Times New Roman" w:hAnsi="Times New Roman" w:cs="Times New Roman"/>
          <w:sz w:val="24"/>
          <w:szCs w:val="24"/>
        </w:rPr>
        <w:t>no</w:t>
      </w:r>
      <w:r w:rsidR="00770964" w:rsidRPr="00770964">
        <w:rPr>
          <w:rFonts w:ascii="Times New Roman" w:eastAsia="Times New Roman" w:hAnsi="Times New Roman" w:cs="Times New Roman"/>
          <w:sz w:val="24"/>
          <w:szCs w:val="24"/>
        </w:rPr>
        <w:t xml:space="preserve"> curto prazo. A Figura </w:t>
      </w:r>
      <w:r w:rsidR="00B26C26">
        <w:rPr>
          <w:rFonts w:ascii="Times New Roman" w:eastAsia="Times New Roman" w:hAnsi="Times New Roman" w:cs="Times New Roman"/>
          <w:sz w:val="24"/>
          <w:szCs w:val="24"/>
        </w:rPr>
        <w:t>6</w:t>
      </w:r>
      <w:r w:rsidR="00770964" w:rsidRPr="00770964">
        <w:rPr>
          <w:rFonts w:ascii="Times New Roman" w:eastAsia="Times New Roman" w:hAnsi="Times New Roman" w:cs="Times New Roman"/>
          <w:sz w:val="24"/>
          <w:szCs w:val="24"/>
        </w:rPr>
        <w:t xml:space="preserve"> mostra os níveis deste potencial de transformação que varia do mais rápido ao mais lento. Para as quadras rápidas são previstos Projetos de </w:t>
      </w:r>
      <w:r w:rsidRPr="00770964">
        <w:rPr>
          <w:rFonts w:ascii="Times New Roman" w:eastAsia="Times New Roman" w:hAnsi="Times New Roman" w:cs="Times New Roman"/>
          <w:sz w:val="24"/>
          <w:szCs w:val="24"/>
        </w:rPr>
        <w:t>Intervenção</w:t>
      </w:r>
      <w:r w:rsidR="00770964" w:rsidRPr="00770964">
        <w:rPr>
          <w:rFonts w:ascii="Times New Roman" w:eastAsia="Times New Roman" w:hAnsi="Times New Roman" w:cs="Times New Roman"/>
          <w:sz w:val="24"/>
          <w:szCs w:val="24"/>
        </w:rPr>
        <w:t xml:space="preserve"> Urbana (PI</w:t>
      </w:r>
      <w:r w:rsidR="00035C31">
        <w:rPr>
          <w:rFonts w:ascii="Times New Roman" w:eastAsia="Times New Roman" w:hAnsi="Times New Roman" w:cs="Times New Roman"/>
          <w:sz w:val="24"/>
          <w:szCs w:val="24"/>
        </w:rPr>
        <w:t>U)</w:t>
      </w:r>
      <w:r w:rsidR="00FA09AA">
        <w:rPr>
          <w:rFonts w:ascii="Times New Roman" w:eastAsia="Times New Roman" w:hAnsi="Times New Roman" w:cs="Times New Roman"/>
          <w:sz w:val="24"/>
          <w:szCs w:val="24"/>
        </w:rPr>
        <w:t>,</w:t>
      </w:r>
      <w:r w:rsidR="00035C31">
        <w:rPr>
          <w:rFonts w:ascii="Times New Roman" w:eastAsia="Times New Roman" w:hAnsi="Times New Roman" w:cs="Times New Roman"/>
          <w:sz w:val="24"/>
          <w:szCs w:val="24"/>
        </w:rPr>
        <w:t xml:space="preserve"> como são chamados no </w:t>
      </w:r>
      <w:r w:rsidR="00035C31" w:rsidRPr="00035C31">
        <w:rPr>
          <w:rFonts w:ascii="Times New Roman" w:eastAsia="Times New Roman" w:hAnsi="Times New Roman" w:cs="Times New Roman"/>
          <w:i/>
          <w:sz w:val="24"/>
          <w:szCs w:val="24"/>
        </w:rPr>
        <w:t>Masterp</w:t>
      </w:r>
      <w:r w:rsidR="00770964" w:rsidRPr="00035C31">
        <w:rPr>
          <w:rFonts w:ascii="Times New Roman" w:eastAsia="Times New Roman" w:hAnsi="Times New Roman" w:cs="Times New Roman"/>
          <w:i/>
          <w:sz w:val="24"/>
          <w:szCs w:val="24"/>
        </w:rPr>
        <w:t>lan</w:t>
      </w:r>
      <w:r w:rsidR="00770964" w:rsidRPr="00770964">
        <w:rPr>
          <w:rFonts w:ascii="Times New Roman" w:eastAsia="Times New Roman" w:hAnsi="Times New Roman" w:cs="Times New Roman"/>
          <w:sz w:val="24"/>
          <w:szCs w:val="24"/>
        </w:rPr>
        <w:t>, ou mesmo G</w:t>
      </w:r>
      <w:r w:rsidR="00B26C26">
        <w:rPr>
          <w:rFonts w:ascii="Times New Roman" w:eastAsia="Times New Roman" w:hAnsi="Times New Roman" w:cs="Times New Roman"/>
          <w:sz w:val="24"/>
          <w:szCs w:val="24"/>
        </w:rPr>
        <w:t xml:space="preserve">randes </w:t>
      </w:r>
      <w:r w:rsidR="00770964" w:rsidRPr="00770964">
        <w:rPr>
          <w:rFonts w:ascii="Times New Roman" w:eastAsia="Times New Roman" w:hAnsi="Times New Roman" w:cs="Times New Roman"/>
          <w:sz w:val="24"/>
          <w:szCs w:val="24"/>
        </w:rPr>
        <w:t>P</w:t>
      </w:r>
      <w:r w:rsidR="00B26C26">
        <w:rPr>
          <w:rFonts w:ascii="Times New Roman" w:eastAsia="Times New Roman" w:hAnsi="Times New Roman" w:cs="Times New Roman"/>
          <w:sz w:val="24"/>
          <w:szCs w:val="24"/>
        </w:rPr>
        <w:t xml:space="preserve">rojetos </w:t>
      </w:r>
      <w:r w:rsidR="00770964" w:rsidRPr="00770964">
        <w:rPr>
          <w:rFonts w:ascii="Times New Roman" w:eastAsia="Times New Roman" w:hAnsi="Times New Roman" w:cs="Times New Roman"/>
          <w:sz w:val="24"/>
          <w:szCs w:val="24"/>
        </w:rPr>
        <w:t>U</w:t>
      </w:r>
      <w:r w:rsidR="00B26C26">
        <w:rPr>
          <w:rFonts w:ascii="Times New Roman" w:eastAsia="Times New Roman" w:hAnsi="Times New Roman" w:cs="Times New Roman"/>
          <w:sz w:val="24"/>
          <w:szCs w:val="24"/>
        </w:rPr>
        <w:t>rbanos (GPU</w:t>
      </w:r>
      <w:r w:rsidR="00770964" w:rsidRPr="00770964">
        <w:rPr>
          <w:rFonts w:ascii="Times New Roman" w:eastAsia="Times New Roman" w:hAnsi="Times New Roman" w:cs="Times New Roman"/>
          <w:sz w:val="24"/>
          <w:szCs w:val="24"/>
        </w:rPr>
        <w:t>s</w:t>
      </w:r>
      <w:r w:rsidR="00B26C26">
        <w:rPr>
          <w:rFonts w:ascii="Times New Roman" w:eastAsia="Times New Roman" w:hAnsi="Times New Roman" w:cs="Times New Roman"/>
          <w:sz w:val="24"/>
          <w:szCs w:val="24"/>
        </w:rPr>
        <w:t>)</w:t>
      </w:r>
      <w:r w:rsidR="00770964" w:rsidRPr="00770964">
        <w:rPr>
          <w:rFonts w:ascii="Times New Roman" w:eastAsia="Times New Roman" w:hAnsi="Times New Roman" w:cs="Times New Roman"/>
          <w:sz w:val="24"/>
          <w:szCs w:val="24"/>
        </w:rPr>
        <w:t xml:space="preserve">. São </w:t>
      </w:r>
      <w:r w:rsidR="00770964" w:rsidRPr="00770964">
        <w:rPr>
          <w:rFonts w:ascii="Times New Roman" w:eastAsia="Times New Roman" w:hAnsi="Times New Roman" w:cs="Times New Roman"/>
          <w:sz w:val="24"/>
          <w:szCs w:val="24"/>
        </w:rPr>
        <w:lastRenderedPageBreak/>
        <w:t xml:space="preserve">previstos pelo menos seis </w:t>
      </w:r>
      <w:r w:rsidR="00B26C26">
        <w:rPr>
          <w:rFonts w:ascii="Times New Roman" w:eastAsia="Times New Roman" w:hAnsi="Times New Roman" w:cs="Times New Roman"/>
          <w:sz w:val="24"/>
          <w:szCs w:val="24"/>
        </w:rPr>
        <w:t>P</w:t>
      </w:r>
      <w:r w:rsidR="00770964" w:rsidRPr="00770964">
        <w:rPr>
          <w:rFonts w:ascii="Times New Roman" w:eastAsia="Times New Roman" w:hAnsi="Times New Roman" w:cs="Times New Roman"/>
          <w:sz w:val="24"/>
          <w:szCs w:val="24"/>
        </w:rPr>
        <w:t>IU</w:t>
      </w:r>
      <w:r w:rsidR="00B26C26">
        <w:rPr>
          <w:rFonts w:ascii="Times New Roman" w:eastAsia="Times New Roman" w:hAnsi="Times New Roman" w:cs="Times New Roman"/>
          <w:sz w:val="24"/>
          <w:szCs w:val="24"/>
        </w:rPr>
        <w:t xml:space="preserve">s, tais </w:t>
      </w:r>
      <w:r w:rsidR="00B00227">
        <w:rPr>
          <w:rFonts w:ascii="Times New Roman" w:eastAsia="Times New Roman" w:hAnsi="Times New Roman" w:cs="Times New Roman"/>
          <w:sz w:val="24"/>
          <w:szCs w:val="24"/>
        </w:rPr>
        <w:t xml:space="preserve">como </w:t>
      </w:r>
      <w:r w:rsidR="00B00227" w:rsidRPr="00770964">
        <w:rPr>
          <w:rFonts w:ascii="Times New Roman" w:eastAsia="Times New Roman" w:hAnsi="Times New Roman" w:cs="Times New Roman"/>
          <w:sz w:val="24"/>
          <w:szCs w:val="24"/>
        </w:rPr>
        <w:t>parque</w:t>
      </w:r>
      <w:r w:rsidR="00770964" w:rsidRPr="00770964">
        <w:rPr>
          <w:rFonts w:ascii="Times New Roman" w:eastAsia="Times New Roman" w:hAnsi="Times New Roman" w:cs="Times New Roman"/>
          <w:sz w:val="24"/>
          <w:szCs w:val="24"/>
        </w:rPr>
        <w:t xml:space="preserve"> linear, shopping center, centro de cultura e centro administrativo</w:t>
      </w:r>
      <w:r w:rsidR="00B00227">
        <w:rPr>
          <w:rFonts w:ascii="Times New Roman" w:eastAsia="Times New Roman" w:hAnsi="Times New Roman" w:cs="Times New Roman"/>
          <w:sz w:val="24"/>
          <w:szCs w:val="24"/>
        </w:rPr>
        <w:t>.</w:t>
      </w:r>
    </w:p>
    <w:p w14:paraId="0FD5BC73" w14:textId="57191EAB" w:rsidR="00770964" w:rsidRDefault="00770964" w:rsidP="008D22A6">
      <w:pPr>
        <w:pStyle w:val="TextoCorrido-ENANPUR2017"/>
        <w:spacing w:after="0" w:line="480" w:lineRule="auto"/>
        <w:ind w:firstLine="720"/>
        <w:rPr>
          <w:rFonts w:ascii="Times New Roman" w:eastAsia="Times New Roman" w:hAnsi="Times New Roman" w:cs="Times New Roman"/>
          <w:sz w:val="24"/>
          <w:szCs w:val="24"/>
        </w:rPr>
      </w:pPr>
      <w:r w:rsidRPr="00770964">
        <w:rPr>
          <w:rFonts w:ascii="Times New Roman" w:eastAsia="Times New Roman" w:hAnsi="Times New Roman" w:cs="Times New Roman"/>
          <w:sz w:val="24"/>
          <w:szCs w:val="24"/>
        </w:rPr>
        <w:t xml:space="preserve">Os estudos vinculados ao </w:t>
      </w:r>
      <w:r w:rsidRPr="00022851">
        <w:rPr>
          <w:rFonts w:ascii="Times New Roman" w:eastAsia="Times New Roman" w:hAnsi="Times New Roman" w:cs="Times New Roman"/>
          <w:i/>
          <w:sz w:val="24"/>
          <w:szCs w:val="24"/>
        </w:rPr>
        <w:t>Masterplan</w:t>
      </w:r>
      <w:r w:rsidRPr="00770964">
        <w:rPr>
          <w:rFonts w:ascii="Times New Roman" w:eastAsia="Times New Roman" w:hAnsi="Times New Roman" w:cs="Times New Roman"/>
          <w:sz w:val="24"/>
          <w:szCs w:val="24"/>
        </w:rPr>
        <w:t xml:space="preserve"> </w:t>
      </w:r>
      <w:r w:rsidR="00B00227">
        <w:rPr>
          <w:rFonts w:ascii="Times New Roman" w:eastAsia="Times New Roman" w:hAnsi="Times New Roman" w:cs="Times New Roman"/>
          <w:sz w:val="24"/>
          <w:szCs w:val="24"/>
        </w:rPr>
        <w:t>são</w:t>
      </w:r>
      <w:r w:rsidRPr="00770964">
        <w:rPr>
          <w:rFonts w:ascii="Times New Roman" w:eastAsia="Times New Roman" w:hAnsi="Times New Roman" w:cs="Times New Roman"/>
          <w:sz w:val="24"/>
          <w:szCs w:val="24"/>
        </w:rPr>
        <w:t xml:space="preserve"> cruciais para o desenvolvimento dos novos parâmetros urbanísticos e</w:t>
      </w:r>
      <w:r w:rsidR="00B00227">
        <w:rPr>
          <w:rFonts w:ascii="Times New Roman" w:eastAsia="Times New Roman" w:hAnsi="Times New Roman" w:cs="Times New Roman"/>
          <w:sz w:val="24"/>
          <w:szCs w:val="24"/>
        </w:rPr>
        <w:t xml:space="preserve"> para </w:t>
      </w:r>
      <w:r w:rsidRPr="00770964">
        <w:rPr>
          <w:rFonts w:ascii="Times New Roman" w:eastAsia="Times New Roman" w:hAnsi="Times New Roman" w:cs="Times New Roman"/>
          <w:sz w:val="24"/>
          <w:szCs w:val="24"/>
        </w:rPr>
        <w:t xml:space="preserve">a venda de CEPACS. Estão ainda em fase de definição os estudos de volumetria que exploram novos índices de aproveitamento e ocupação dos lotes, sempre desde uma perspectiva da quadra. São exploradas questões de </w:t>
      </w:r>
      <w:r w:rsidR="00022851" w:rsidRPr="00770964">
        <w:rPr>
          <w:rFonts w:ascii="Times New Roman" w:eastAsia="Times New Roman" w:hAnsi="Times New Roman" w:cs="Times New Roman"/>
          <w:sz w:val="24"/>
          <w:szCs w:val="24"/>
        </w:rPr>
        <w:t>insolação</w:t>
      </w:r>
      <w:r w:rsidRPr="00770964">
        <w:rPr>
          <w:rFonts w:ascii="Times New Roman" w:eastAsia="Times New Roman" w:hAnsi="Times New Roman" w:cs="Times New Roman"/>
          <w:sz w:val="24"/>
          <w:szCs w:val="24"/>
        </w:rPr>
        <w:t xml:space="preserve"> e ventilação, bem como relação com o patrimônio. Segundo um dos entrevistados, cheg</w:t>
      </w:r>
      <w:r w:rsidR="00B00227">
        <w:rPr>
          <w:rFonts w:ascii="Times New Roman" w:eastAsia="Times New Roman" w:hAnsi="Times New Roman" w:cs="Times New Roman"/>
          <w:sz w:val="24"/>
          <w:szCs w:val="24"/>
        </w:rPr>
        <w:t>aram</w:t>
      </w:r>
      <w:r w:rsidRPr="00770964">
        <w:rPr>
          <w:rFonts w:ascii="Times New Roman" w:eastAsia="Times New Roman" w:hAnsi="Times New Roman" w:cs="Times New Roman"/>
          <w:sz w:val="24"/>
          <w:szCs w:val="24"/>
        </w:rPr>
        <w:t xml:space="preserve"> a estipular uma altura máxima de seis pavimentos em quarteirões que contivessem edificações de patrimônio histórico. Porém</w:t>
      </w:r>
      <w:r w:rsidR="00B00227">
        <w:rPr>
          <w:rFonts w:ascii="Times New Roman" w:eastAsia="Times New Roman" w:hAnsi="Times New Roman" w:cs="Times New Roman"/>
          <w:sz w:val="24"/>
          <w:szCs w:val="24"/>
        </w:rPr>
        <w:t>,</w:t>
      </w:r>
      <w:r w:rsidRPr="00770964">
        <w:rPr>
          <w:rFonts w:ascii="Times New Roman" w:eastAsia="Times New Roman" w:hAnsi="Times New Roman" w:cs="Times New Roman"/>
          <w:sz w:val="24"/>
          <w:szCs w:val="24"/>
        </w:rPr>
        <w:t xml:space="preserve"> esta possibilidade foi contestada por técnicos da Secretaria da Fazenda, uma vez que os índices “baixos” não seriam </w:t>
      </w:r>
      <w:r w:rsidR="00B00227">
        <w:rPr>
          <w:rFonts w:ascii="Times New Roman" w:eastAsia="Times New Roman" w:hAnsi="Times New Roman" w:cs="Times New Roman"/>
          <w:sz w:val="24"/>
          <w:szCs w:val="24"/>
        </w:rPr>
        <w:t>atrativos</w:t>
      </w:r>
      <w:r w:rsidRPr="00770964">
        <w:rPr>
          <w:rFonts w:ascii="Times New Roman" w:eastAsia="Times New Roman" w:hAnsi="Times New Roman" w:cs="Times New Roman"/>
          <w:sz w:val="24"/>
          <w:szCs w:val="24"/>
        </w:rPr>
        <w:t xml:space="preserve"> para o desenvolvimento destas quadras. Turkienicz, autor do </w:t>
      </w:r>
      <w:r w:rsidR="00022851" w:rsidRPr="00022851">
        <w:rPr>
          <w:rFonts w:ascii="Times New Roman" w:eastAsia="Times New Roman" w:hAnsi="Times New Roman" w:cs="Times New Roman"/>
          <w:i/>
          <w:sz w:val="24"/>
          <w:szCs w:val="24"/>
        </w:rPr>
        <w:t>M</w:t>
      </w:r>
      <w:r w:rsidRPr="00022851">
        <w:rPr>
          <w:rFonts w:ascii="Times New Roman" w:eastAsia="Times New Roman" w:hAnsi="Times New Roman" w:cs="Times New Roman"/>
          <w:i/>
          <w:sz w:val="24"/>
          <w:szCs w:val="24"/>
        </w:rPr>
        <w:t>asterplan</w:t>
      </w:r>
      <w:r w:rsidRPr="00770964">
        <w:rPr>
          <w:rFonts w:ascii="Times New Roman" w:eastAsia="Times New Roman" w:hAnsi="Times New Roman" w:cs="Times New Roman"/>
          <w:sz w:val="24"/>
          <w:szCs w:val="24"/>
        </w:rPr>
        <w:t xml:space="preserve">, </w:t>
      </w:r>
      <w:r w:rsidR="00B00227">
        <w:rPr>
          <w:rFonts w:ascii="Times New Roman" w:eastAsia="Times New Roman" w:hAnsi="Times New Roman" w:cs="Times New Roman"/>
          <w:sz w:val="24"/>
          <w:szCs w:val="24"/>
        </w:rPr>
        <w:t xml:space="preserve">questionado em apresentações do projeto, </w:t>
      </w:r>
      <w:r w:rsidRPr="00770964">
        <w:rPr>
          <w:rFonts w:ascii="Times New Roman" w:eastAsia="Times New Roman" w:hAnsi="Times New Roman" w:cs="Times New Roman"/>
          <w:sz w:val="24"/>
          <w:szCs w:val="24"/>
        </w:rPr>
        <w:t>argumenta que não haverá mudança na densidade prevista hoje no Plano Diretor para a regiã</w:t>
      </w:r>
      <w:r w:rsidR="00B00227">
        <w:rPr>
          <w:rFonts w:ascii="Times New Roman" w:eastAsia="Times New Roman" w:hAnsi="Times New Roman" w:cs="Times New Roman"/>
          <w:sz w:val="24"/>
          <w:szCs w:val="24"/>
        </w:rPr>
        <w:t>o, mas que novos índices serão</w:t>
      </w:r>
      <w:r w:rsidRPr="00770964">
        <w:rPr>
          <w:rFonts w:ascii="Times New Roman" w:eastAsia="Times New Roman" w:hAnsi="Times New Roman" w:cs="Times New Roman"/>
          <w:sz w:val="24"/>
          <w:szCs w:val="24"/>
        </w:rPr>
        <w:t xml:space="preserve"> estipu</w:t>
      </w:r>
      <w:r w:rsidR="00B00227">
        <w:rPr>
          <w:rFonts w:ascii="Times New Roman" w:eastAsia="Times New Roman" w:hAnsi="Times New Roman" w:cs="Times New Roman"/>
          <w:sz w:val="24"/>
          <w:szCs w:val="24"/>
        </w:rPr>
        <w:t xml:space="preserve">lados para determinados pontos </w:t>
      </w:r>
      <w:r w:rsidRPr="00770964">
        <w:rPr>
          <w:rFonts w:ascii="Times New Roman" w:eastAsia="Times New Roman" w:hAnsi="Times New Roman" w:cs="Times New Roman"/>
          <w:sz w:val="24"/>
          <w:szCs w:val="24"/>
        </w:rPr>
        <w:t xml:space="preserve">respeitando a média de densidade máxima. A Figura </w:t>
      </w:r>
      <w:r w:rsidR="00B00227">
        <w:rPr>
          <w:rFonts w:ascii="Times New Roman" w:eastAsia="Times New Roman" w:hAnsi="Times New Roman" w:cs="Times New Roman"/>
          <w:sz w:val="24"/>
          <w:szCs w:val="24"/>
        </w:rPr>
        <w:t>6</w:t>
      </w:r>
      <w:r w:rsidRPr="00770964">
        <w:rPr>
          <w:rFonts w:ascii="Times New Roman" w:eastAsia="Times New Roman" w:hAnsi="Times New Roman" w:cs="Times New Roman"/>
          <w:sz w:val="24"/>
          <w:szCs w:val="24"/>
        </w:rPr>
        <w:t xml:space="preserve"> mostra os estudos volumétricos e os parâmetros urbanísticos previstos no projeto.</w:t>
      </w:r>
    </w:p>
    <w:p w14:paraId="79BA7C94" w14:textId="6511776A" w:rsidR="00B00227" w:rsidRDefault="00B00227" w:rsidP="008D22A6">
      <w:pPr>
        <w:pStyle w:val="TextoCorrido-ENANPUR2017"/>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6</w:t>
      </w:r>
    </w:p>
    <w:p w14:paraId="6A1F1B29" w14:textId="1FB76852" w:rsidR="00B00227" w:rsidRPr="00770964" w:rsidRDefault="00B00227" w:rsidP="008D22A6">
      <w:pPr>
        <w:pStyle w:val="TextoCorrido-ENANPUR2017"/>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Simulações de ocupações de quadras</w:t>
      </w:r>
    </w:p>
    <w:p w14:paraId="40BAB84D" w14:textId="77777777" w:rsidR="00B51FCC" w:rsidRDefault="00770964" w:rsidP="008D22A6">
      <w:pPr>
        <w:pStyle w:val="TextoCorrido-ENANPUR2017"/>
        <w:spacing w:after="0" w:line="480" w:lineRule="auto"/>
        <w:jc w:val="right"/>
        <w:rPr>
          <w:rFonts w:ascii="Times New Roman" w:eastAsia="Times New Roman" w:hAnsi="Times New Roman" w:cs="Times New Roman"/>
          <w:i/>
          <w:sz w:val="24"/>
          <w:szCs w:val="24"/>
        </w:rPr>
      </w:pPr>
      <w:r w:rsidRPr="00770964">
        <w:rPr>
          <w:rFonts w:ascii="Times New Roman" w:eastAsia="Times New Roman" w:hAnsi="Times New Roman" w:cs="Times New Roman"/>
          <w:noProof/>
          <w:sz w:val="24"/>
          <w:szCs w:val="24"/>
          <w:lang w:eastAsia="pt-BR"/>
        </w:rPr>
        <w:drawing>
          <wp:inline distT="0" distB="0" distL="0" distR="0" wp14:anchorId="786629B6" wp14:editId="21D36D31">
            <wp:extent cx="2616835" cy="1677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11-30 at 9.51.14 PM.png"/>
                    <pic:cNvPicPr/>
                  </pic:nvPicPr>
                  <pic:blipFill rotWithShape="1">
                    <a:blip r:embed="rId13" cstate="print">
                      <a:extLst>
                        <a:ext uri="{28A0092B-C50C-407E-A947-70E740481C1C}">
                          <a14:useLocalDpi xmlns:a14="http://schemas.microsoft.com/office/drawing/2010/main" val="0"/>
                        </a:ext>
                      </a:extLst>
                    </a:blip>
                    <a:srcRect l="18402" t="19359" r="19251" b="16716"/>
                    <a:stretch/>
                  </pic:blipFill>
                  <pic:spPr bwMode="auto">
                    <a:xfrm>
                      <a:off x="0" y="0"/>
                      <a:ext cx="2616835" cy="1677105"/>
                    </a:xfrm>
                    <a:prstGeom prst="rect">
                      <a:avLst/>
                    </a:prstGeom>
                    <a:ln>
                      <a:noFill/>
                    </a:ln>
                    <a:extLst>
                      <a:ext uri="{53640926-AAD7-44D8-BBD7-CCE9431645EC}">
                        <a14:shadowObscured xmlns:a14="http://schemas.microsoft.com/office/drawing/2010/main"/>
                      </a:ext>
                    </a:extLst>
                  </pic:spPr>
                </pic:pic>
              </a:graphicData>
            </a:graphic>
          </wp:inline>
        </w:drawing>
      </w:r>
      <w:r w:rsidRPr="00770964">
        <w:rPr>
          <w:rFonts w:ascii="Times New Roman" w:eastAsia="Times New Roman" w:hAnsi="Times New Roman" w:cs="Times New Roman"/>
          <w:noProof/>
          <w:sz w:val="24"/>
          <w:szCs w:val="24"/>
          <w:lang w:eastAsia="pt-BR"/>
        </w:rPr>
        <w:drawing>
          <wp:inline distT="0" distB="0" distL="0" distR="0" wp14:anchorId="00182058" wp14:editId="389D75E3">
            <wp:extent cx="2417909" cy="16916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11-30 at 9.51.19 PM.png"/>
                    <pic:cNvPicPr/>
                  </pic:nvPicPr>
                  <pic:blipFill rotWithShape="1">
                    <a:blip r:embed="rId14" cstate="print">
                      <a:extLst>
                        <a:ext uri="{28A0092B-C50C-407E-A947-70E740481C1C}">
                          <a14:useLocalDpi xmlns:a14="http://schemas.microsoft.com/office/drawing/2010/main" val="0"/>
                        </a:ext>
                      </a:extLst>
                    </a:blip>
                    <a:srcRect l="19232" t="20737" r="19917" b="11153"/>
                    <a:stretch/>
                  </pic:blipFill>
                  <pic:spPr bwMode="auto">
                    <a:xfrm>
                      <a:off x="0" y="0"/>
                      <a:ext cx="2442067" cy="1708541"/>
                    </a:xfrm>
                    <a:prstGeom prst="rect">
                      <a:avLst/>
                    </a:prstGeom>
                    <a:ln>
                      <a:noFill/>
                    </a:ln>
                    <a:extLst>
                      <a:ext uri="{53640926-AAD7-44D8-BBD7-CCE9431645EC}">
                        <a14:shadowObscured xmlns:a14="http://schemas.microsoft.com/office/drawing/2010/main"/>
                      </a:ext>
                    </a:extLst>
                  </pic:spPr>
                </pic:pic>
              </a:graphicData>
            </a:graphic>
          </wp:inline>
        </w:drawing>
      </w:r>
      <w:r w:rsidRPr="00770964">
        <w:rPr>
          <w:rFonts w:ascii="Times New Roman" w:eastAsia="Times New Roman" w:hAnsi="Times New Roman" w:cs="Times New Roman"/>
          <w:i/>
          <w:sz w:val="24"/>
          <w:szCs w:val="24"/>
        </w:rPr>
        <w:t xml:space="preserve"> </w:t>
      </w:r>
    </w:p>
    <w:p w14:paraId="15AB2FCB" w14:textId="5A29DA3E" w:rsidR="00770964" w:rsidRPr="00770964" w:rsidRDefault="00770964" w:rsidP="008D22A6">
      <w:pPr>
        <w:pStyle w:val="TextoCorrido-ENANPUR2017"/>
        <w:spacing w:after="0" w:line="480" w:lineRule="auto"/>
        <w:jc w:val="left"/>
        <w:rPr>
          <w:rFonts w:ascii="Times New Roman" w:eastAsia="Times New Roman" w:hAnsi="Times New Roman" w:cs="Times New Roman"/>
          <w:i/>
          <w:sz w:val="24"/>
          <w:szCs w:val="24"/>
        </w:rPr>
      </w:pPr>
      <w:r w:rsidRPr="00770964">
        <w:rPr>
          <w:rFonts w:ascii="Times New Roman" w:eastAsia="Times New Roman" w:hAnsi="Times New Roman" w:cs="Times New Roman"/>
          <w:i/>
          <w:sz w:val="24"/>
          <w:szCs w:val="24"/>
        </w:rPr>
        <w:t>Fonte</w:t>
      </w:r>
      <w:r w:rsidRPr="00625E7E">
        <w:rPr>
          <w:rFonts w:ascii="Times New Roman" w:eastAsia="Times New Roman" w:hAnsi="Times New Roman" w:cs="Times New Roman"/>
          <w:i/>
          <w:sz w:val="24"/>
          <w:szCs w:val="24"/>
        </w:rPr>
        <w:t>: Masterplan 4D, 2016.</w:t>
      </w:r>
    </w:p>
    <w:p w14:paraId="63553212" w14:textId="55E8F162" w:rsidR="00770964" w:rsidRPr="00770964" w:rsidRDefault="00770964" w:rsidP="008D22A6">
      <w:pPr>
        <w:pStyle w:val="TextoCorrido-ENANPUR2017"/>
        <w:spacing w:after="0" w:line="480" w:lineRule="auto"/>
        <w:ind w:firstLine="720"/>
        <w:rPr>
          <w:rFonts w:ascii="Times New Roman" w:eastAsia="Times New Roman" w:hAnsi="Times New Roman" w:cs="Times New Roman"/>
          <w:sz w:val="24"/>
          <w:szCs w:val="24"/>
        </w:rPr>
      </w:pPr>
      <w:r w:rsidRPr="00770964">
        <w:rPr>
          <w:rFonts w:ascii="Times New Roman" w:eastAsia="Times New Roman" w:hAnsi="Times New Roman" w:cs="Times New Roman"/>
          <w:sz w:val="24"/>
          <w:szCs w:val="24"/>
        </w:rPr>
        <w:t>A única estratégia do Masterplan que se destina a tratar da população de alta vulnerabilidade social é estimular a produção de Habitação de Interesse Social (HIS) através de incentivos urbanos e fiscais. A responsabilidade da construção de HIS</w:t>
      </w:r>
      <w:r w:rsidR="00B00227">
        <w:rPr>
          <w:rFonts w:ascii="Times New Roman" w:eastAsia="Times New Roman" w:hAnsi="Times New Roman" w:cs="Times New Roman"/>
          <w:sz w:val="24"/>
          <w:szCs w:val="24"/>
        </w:rPr>
        <w:t xml:space="preserve"> não seria</w:t>
      </w:r>
      <w:r w:rsidRPr="00770964">
        <w:rPr>
          <w:rFonts w:ascii="Times New Roman" w:eastAsia="Times New Roman" w:hAnsi="Times New Roman" w:cs="Times New Roman"/>
          <w:sz w:val="24"/>
          <w:szCs w:val="24"/>
        </w:rPr>
        <w:t xml:space="preserve"> do </w:t>
      </w:r>
      <w:r w:rsidRPr="00770964">
        <w:rPr>
          <w:rFonts w:ascii="Times New Roman" w:eastAsia="Times New Roman" w:hAnsi="Times New Roman" w:cs="Times New Roman"/>
          <w:sz w:val="24"/>
          <w:szCs w:val="24"/>
        </w:rPr>
        <w:lastRenderedPageBreak/>
        <w:t xml:space="preserve">empreendedor, mas do Conselho Gestor que </w:t>
      </w:r>
      <w:r w:rsidR="00022851" w:rsidRPr="00770964">
        <w:rPr>
          <w:rFonts w:ascii="Times New Roman" w:eastAsia="Times New Roman" w:hAnsi="Times New Roman" w:cs="Times New Roman"/>
          <w:sz w:val="24"/>
          <w:szCs w:val="24"/>
        </w:rPr>
        <w:t>administrará</w:t>
      </w:r>
      <w:r w:rsidRPr="00770964">
        <w:rPr>
          <w:rFonts w:ascii="Times New Roman" w:eastAsia="Times New Roman" w:hAnsi="Times New Roman" w:cs="Times New Roman"/>
          <w:sz w:val="24"/>
          <w:szCs w:val="24"/>
        </w:rPr>
        <w:t xml:space="preserve"> os ativos e os recursos relacionados a OUC. O Conselho Gestor, assim como previsto no Estatuto da Cidade</w:t>
      </w:r>
      <w:r w:rsidR="00B00227">
        <w:rPr>
          <w:rFonts w:ascii="Times New Roman" w:eastAsia="Times New Roman" w:hAnsi="Times New Roman" w:cs="Times New Roman"/>
          <w:sz w:val="24"/>
          <w:szCs w:val="24"/>
        </w:rPr>
        <w:t>,</w:t>
      </w:r>
      <w:r w:rsidRPr="00770964">
        <w:rPr>
          <w:rFonts w:ascii="Times New Roman" w:eastAsia="Times New Roman" w:hAnsi="Times New Roman" w:cs="Times New Roman"/>
          <w:sz w:val="24"/>
          <w:szCs w:val="24"/>
        </w:rPr>
        <w:t xml:space="preserve"> terá competência de atribuir as prioridades e as ações necessárias para a implementação dos programas e projetos estabelecidos no </w:t>
      </w:r>
      <w:r w:rsidRPr="004533B3">
        <w:rPr>
          <w:rFonts w:ascii="Times New Roman" w:eastAsia="Times New Roman" w:hAnsi="Times New Roman" w:cs="Times New Roman"/>
          <w:i/>
          <w:sz w:val="24"/>
          <w:szCs w:val="24"/>
        </w:rPr>
        <w:t>Masterplan</w:t>
      </w:r>
      <w:r w:rsidRPr="00770964">
        <w:rPr>
          <w:rFonts w:ascii="Times New Roman" w:eastAsia="Times New Roman" w:hAnsi="Times New Roman" w:cs="Times New Roman"/>
          <w:sz w:val="24"/>
          <w:szCs w:val="24"/>
        </w:rPr>
        <w:t xml:space="preserve">, assim como realizar contratos de administração para o cumprimento dos planos e metas estipulados. No </w:t>
      </w:r>
      <w:r w:rsidRPr="00F771DE">
        <w:rPr>
          <w:rFonts w:ascii="Times New Roman" w:eastAsia="Times New Roman" w:hAnsi="Times New Roman" w:cs="Times New Roman"/>
          <w:i/>
          <w:sz w:val="24"/>
          <w:szCs w:val="24"/>
        </w:rPr>
        <w:t>Masterplan</w:t>
      </w:r>
      <w:r w:rsidR="00B00227">
        <w:rPr>
          <w:rFonts w:ascii="Times New Roman" w:eastAsia="Times New Roman" w:hAnsi="Times New Roman" w:cs="Times New Roman"/>
          <w:sz w:val="24"/>
          <w:szCs w:val="24"/>
        </w:rPr>
        <w:t>,</w:t>
      </w:r>
      <w:r w:rsidRPr="00F771DE">
        <w:rPr>
          <w:rFonts w:ascii="Times New Roman" w:eastAsia="Times New Roman" w:hAnsi="Times New Roman" w:cs="Times New Roman"/>
          <w:i/>
          <w:sz w:val="24"/>
          <w:szCs w:val="24"/>
        </w:rPr>
        <w:t xml:space="preserve"> </w:t>
      </w:r>
      <w:r w:rsidRPr="00770964">
        <w:rPr>
          <w:rFonts w:ascii="Times New Roman" w:eastAsia="Times New Roman" w:hAnsi="Times New Roman" w:cs="Times New Roman"/>
          <w:sz w:val="24"/>
          <w:szCs w:val="24"/>
        </w:rPr>
        <w:t xml:space="preserve">este novo mecanismo de gestão é interpretado como uma estratégia de promoção da gestão participativa no desenvolvimento do território, uma vez que o conselho </w:t>
      </w:r>
      <w:r w:rsidR="00B00227">
        <w:rPr>
          <w:rFonts w:ascii="Times New Roman" w:eastAsia="Times New Roman" w:hAnsi="Times New Roman" w:cs="Times New Roman"/>
          <w:sz w:val="24"/>
          <w:szCs w:val="24"/>
        </w:rPr>
        <w:t>seria</w:t>
      </w:r>
      <w:r w:rsidRPr="00770964">
        <w:rPr>
          <w:rFonts w:ascii="Times New Roman" w:eastAsia="Times New Roman" w:hAnsi="Times New Roman" w:cs="Times New Roman"/>
          <w:sz w:val="24"/>
          <w:szCs w:val="24"/>
        </w:rPr>
        <w:t xml:space="preserve"> formado por quatro </w:t>
      </w:r>
      <w:r w:rsidR="00B00227">
        <w:rPr>
          <w:rFonts w:ascii="Times New Roman" w:eastAsia="Times New Roman" w:hAnsi="Times New Roman" w:cs="Times New Roman"/>
          <w:sz w:val="24"/>
          <w:szCs w:val="24"/>
        </w:rPr>
        <w:t>‘</w:t>
      </w:r>
      <w:r w:rsidRPr="00770964">
        <w:rPr>
          <w:rFonts w:ascii="Times New Roman" w:eastAsia="Times New Roman" w:hAnsi="Times New Roman" w:cs="Times New Roman"/>
          <w:sz w:val="24"/>
          <w:szCs w:val="24"/>
        </w:rPr>
        <w:t>élices</w:t>
      </w:r>
      <w:r w:rsidR="00B00227">
        <w:rPr>
          <w:rFonts w:ascii="Times New Roman" w:eastAsia="Times New Roman" w:hAnsi="Times New Roman" w:cs="Times New Roman"/>
          <w:sz w:val="24"/>
          <w:szCs w:val="24"/>
        </w:rPr>
        <w:t>’</w:t>
      </w:r>
      <w:r w:rsidRPr="00770964">
        <w:rPr>
          <w:rFonts w:ascii="Times New Roman" w:eastAsia="Times New Roman" w:hAnsi="Times New Roman" w:cs="Times New Roman"/>
          <w:sz w:val="24"/>
          <w:szCs w:val="24"/>
        </w:rPr>
        <w:t xml:space="preserve">: PMPA, setor privado, universidades e sociedade civil organizada. </w:t>
      </w:r>
    </w:p>
    <w:p w14:paraId="566EC6A3" w14:textId="6DCFC524" w:rsidR="00770964" w:rsidRPr="00770964" w:rsidRDefault="00B00227"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Cabe lembrar o caso do Porto Maravilha e o fato de que </w:t>
      </w:r>
      <w:r w:rsidR="00770964" w:rsidRPr="00770964">
        <w:rPr>
          <w:rFonts w:ascii="Times New Roman" w:eastAsia="Times New Roman" w:hAnsi="Times New Roman" w:cs="Times New Roman"/>
          <w:sz w:val="24"/>
          <w:szCs w:val="24"/>
        </w:rPr>
        <w:t xml:space="preserve">nenhuma das escolas e dos postos de saúde previstos foram construídos, pois os fundos destinados foram </w:t>
      </w:r>
      <w:r w:rsidR="00310A90" w:rsidRPr="00770964">
        <w:rPr>
          <w:rFonts w:ascii="Times New Roman" w:eastAsia="Times New Roman" w:hAnsi="Times New Roman" w:cs="Times New Roman"/>
          <w:sz w:val="24"/>
          <w:szCs w:val="24"/>
        </w:rPr>
        <w:t>realocados</w:t>
      </w:r>
      <w:r w:rsidR="00770964" w:rsidRPr="007709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para </w:t>
      </w:r>
      <w:r w:rsidR="00770964" w:rsidRPr="00770964">
        <w:rPr>
          <w:rFonts w:ascii="Times New Roman" w:eastAsia="Times New Roman" w:hAnsi="Times New Roman" w:cs="Times New Roman"/>
          <w:sz w:val="24"/>
          <w:szCs w:val="24"/>
        </w:rPr>
        <w:t>a construção do Museu do Amanhã. Para o 4º Distrito, os entrevistados que participa</w:t>
      </w:r>
      <w:r>
        <w:rPr>
          <w:rFonts w:ascii="Times New Roman" w:eastAsia="Times New Roman" w:hAnsi="Times New Roman" w:cs="Times New Roman"/>
          <w:sz w:val="24"/>
          <w:szCs w:val="24"/>
        </w:rPr>
        <w:t>ra</w:t>
      </w:r>
      <w:r w:rsidR="00770964" w:rsidRPr="00770964">
        <w:rPr>
          <w:rFonts w:ascii="Times New Roman" w:eastAsia="Times New Roman" w:hAnsi="Times New Roman" w:cs="Times New Roman"/>
          <w:sz w:val="24"/>
          <w:szCs w:val="24"/>
        </w:rPr>
        <w:t xml:space="preserve">m da elaboração do projeto não julgam </w:t>
      </w:r>
      <w:r>
        <w:rPr>
          <w:rFonts w:ascii="Times New Roman" w:eastAsia="Times New Roman" w:hAnsi="Times New Roman" w:cs="Times New Roman"/>
          <w:sz w:val="24"/>
          <w:szCs w:val="24"/>
        </w:rPr>
        <w:t xml:space="preserve">que isso seria </w:t>
      </w:r>
      <w:r w:rsidR="00770964" w:rsidRPr="00770964">
        <w:rPr>
          <w:rFonts w:ascii="Times New Roman" w:eastAsia="Times New Roman" w:hAnsi="Times New Roman" w:cs="Times New Roman"/>
          <w:sz w:val="24"/>
          <w:szCs w:val="24"/>
        </w:rPr>
        <w:t>um problema, afinal se em um primeiro moment</w:t>
      </w:r>
      <w:r>
        <w:rPr>
          <w:rFonts w:ascii="Times New Roman" w:eastAsia="Times New Roman" w:hAnsi="Times New Roman" w:cs="Times New Roman"/>
          <w:sz w:val="24"/>
          <w:szCs w:val="24"/>
        </w:rPr>
        <w:t>o os investimentos necessários são</w:t>
      </w:r>
      <w:r w:rsidR="00770964" w:rsidRPr="00770964">
        <w:rPr>
          <w:rFonts w:ascii="Times New Roman" w:eastAsia="Times New Roman" w:hAnsi="Times New Roman" w:cs="Times New Roman"/>
          <w:sz w:val="24"/>
          <w:szCs w:val="24"/>
        </w:rPr>
        <w:t xml:space="preserve"> para os projetos </w:t>
      </w:r>
      <w:r w:rsidR="00F771DE">
        <w:rPr>
          <w:rFonts w:ascii="Times New Roman" w:eastAsia="Times New Roman" w:hAnsi="Times New Roman" w:cs="Times New Roman"/>
          <w:sz w:val="24"/>
          <w:szCs w:val="24"/>
        </w:rPr>
        <w:t>â</w:t>
      </w:r>
      <w:r w:rsidR="00770964" w:rsidRPr="00770964">
        <w:rPr>
          <w:rFonts w:ascii="Times New Roman" w:eastAsia="Times New Roman" w:hAnsi="Times New Roman" w:cs="Times New Roman"/>
          <w:sz w:val="24"/>
          <w:szCs w:val="24"/>
        </w:rPr>
        <w:t xml:space="preserve">ncora, isto não significa que no futuro não possam ser realocados em projetos de caráter mais social. </w:t>
      </w:r>
    </w:p>
    <w:p w14:paraId="72C73CD8" w14:textId="7BDD51B0" w:rsidR="00770964" w:rsidRDefault="00770964" w:rsidP="008D22A6">
      <w:pPr>
        <w:pStyle w:val="Sub-SubtitulosCaptulos"/>
        <w:spacing w:before="0" w:after="0" w:line="480" w:lineRule="auto"/>
        <w:ind w:firstLine="720"/>
        <w:rPr>
          <w:rFonts w:ascii="Times New Roman" w:hAnsi="Times New Roman" w:cs="Times New Roman"/>
          <w:b w:val="0"/>
          <w:sz w:val="24"/>
          <w:szCs w:val="24"/>
        </w:rPr>
      </w:pPr>
      <w:r w:rsidRPr="00770964">
        <w:rPr>
          <w:rFonts w:ascii="Times New Roman" w:eastAsia="Times New Roman" w:hAnsi="Times New Roman" w:cs="Times New Roman"/>
          <w:b w:val="0"/>
          <w:sz w:val="24"/>
          <w:szCs w:val="24"/>
        </w:rPr>
        <w:t xml:space="preserve">Ainda no </w:t>
      </w:r>
      <w:r w:rsidRPr="00770964">
        <w:rPr>
          <w:rFonts w:ascii="Times New Roman" w:eastAsia="Times New Roman" w:hAnsi="Times New Roman" w:cs="Times New Roman"/>
          <w:b w:val="0"/>
          <w:i/>
          <w:sz w:val="24"/>
          <w:szCs w:val="24"/>
        </w:rPr>
        <w:t>Masterplan</w:t>
      </w:r>
      <w:r w:rsidRPr="00770964">
        <w:rPr>
          <w:rFonts w:ascii="Times New Roman" w:eastAsia="Times New Roman" w:hAnsi="Times New Roman" w:cs="Times New Roman"/>
          <w:b w:val="0"/>
          <w:sz w:val="24"/>
          <w:szCs w:val="24"/>
        </w:rPr>
        <w:t xml:space="preserve"> 4D está prevista a localização de HIS de ma</w:t>
      </w:r>
      <w:r w:rsidR="00B00227">
        <w:rPr>
          <w:rFonts w:ascii="Times New Roman" w:eastAsia="Times New Roman" w:hAnsi="Times New Roman" w:cs="Times New Roman"/>
          <w:b w:val="0"/>
          <w:sz w:val="24"/>
          <w:szCs w:val="24"/>
        </w:rPr>
        <w:t xml:space="preserve">neira pulverizada no território, </w:t>
      </w:r>
      <w:r w:rsidRPr="00770964">
        <w:rPr>
          <w:rFonts w:ascii="Times New Roman" w:eastAsia="Times New Roman" w:hAnsi="Times New Roman" w:cs="Times New Roman"/>
          <w:b w:val="0"/>
          <w:sz w:val="24"/>
          <w:szCs w:val="24"/>
        </w:rPr>
        <w:t xml:space="preserve">a fim de evitar a criação de </w:t>
      </w:r>
      <w:r w:rsidR="00B00227">
        <w:rPr>
          <w:rFonts w:ascii="Times New Roman" w:eastAsia="Times New Roman" w:hAnsi="Times New Roman" w:cs="Times New Roman"/>
          <w:b w:val="0"/>
          <w:sz w:val="24"/>
          <w:szCs w:val="24"/>
        </w:rPr>
        <w:t>‘</w:t>
      </w:r>
      <w:r w:rsidRPr="00B00227">
        <w:rPr>
          <w:rFonts w:ascii="Times New Roman" w:eastAsia="Times New Roman" w:hAnsi="Times New Roman" w:cs="Times New Roman"/>
          <w:b w:val="0"/>
          <w:sz w:val="24"/>
          <w:szCs w:val="24"/>
        </w:rPr>
        <w:t>ghetos</w:t>
      </w:r>
      <w:r w:rsidR="00B00227">
        <w:rPr>
          <w:rFonts w:ascii="Times New Roman" w:eastAsia="Times New Roman" w:hAnsi="Times New Roman" w:cs="Times New Roman"/>
          <w:b w:val="0"/>
          <w:sz w:val="24"/>
          <w:szCs w:val="24"/>
        </w:rPr>
        <w:t>’ como os hoje existentes</w:t>
      </w:r>
      <w:r w:rsidRPr="00770964">
        <w:rPr>
          <w:rFonts w:ascii="Times New Roman" w:eastAsia="Times New Roman" w:hAnsi="Times New Roman" w:cs="Times New Roman"/>
          <w:b w:val="0"/>
          <w:sz w:val="24"/>
          <w:szCs w:val="24"/>
        </w:rPr>
        <w:t xml:space="preserve">. Se por um lado, no </w:t>
      </w:r>
      <w:r w:rsidRPr="00770964">
        <w:rPr>
          <w:rFonts w:ascii="Times New Roman" w:eastAsia="Times New Roman" w:hAnsi="Times New Roman" w:cs="Times New Roman"/>
          <w:b w:val="0"/>
          <w:i/>
          <w:sz w:val="24"/>
          <w:szCs w:val="24"/>
        </w:rPr>
        <w:t>Masterplan</w:t>
      </w:r>
      <w:r w:rsidRPr="00770964">
        <w:rPr>
          <w:rFonts w:ascii="Times New Roman" w:eastAsia="Times New Roman" w:hAnsi="Times New Roman" w:cs="Times New Roman"/>
          <w:b w:val="0"/>
          <w:sz w:val="24"/>
          <w:szCs w:val="24"/>
        </w:rPr>
        <w:t xml:space="preserve"> </w:t>
      </w:r>
      <w:r w:rsidR="00B00227">
        <w:rPr>
          <w:rFonts w:ascii="Times New Roman" w:eastAsia="Times New Roman" w:hAnsi="Times New Roman" w:cs="Times New Roman"/>
          <w:b w:val="0"/>
          <w:sz w:val="24"/>
          <w:szCs w:val="24"/>
        </w:rPr>
        <w:t>é proposto</w:t>
      </w:r>
      <w:r w:rsidRPr="00770964">
        <w:rPr>
          <w:rFonts w:ascii="Times New Roman" w:eastAsia="Times New Roman" w:hAnsi="Times New Roman" w:cs="Times New Roman"/>
          <w:b w:val="0"/>
          <w:sz w:val="24"/>
          <w:szCs w:val="24"/>
        </w:rPr>
        <w:t xml:space="preserve"> </w:t>
      </w:r>
      <w:r w:rsidR="00B00227">
        <w:rPr>
          <w:rFonts w:ascii="Times New Roman" w:eastAsia="Times New Roman" w:hAnsi="Times New Roman" w:cs="Times New Roman"/>
          <w:b w:val="0"/>
          <w:sz w:val="24"/>
          <w:szCs w:val="24"/>
        </w:rPr>
        <w:t xml:space="preserve">um passo positivo com relação a esse problema; </w:t>
      </w:r>
      <w:r w:rsidRPr="00770964">
        <w:rPr>
          <w:rFonts w:ascii="Times New Roman" w:eastAsia="Times New Roman" w:hAnsi="Times New Roman" w:cs="Times New Roman"/>
          <w:b w:val="0"/>
          <w:sz w:val="24"/>
          <w:szCs w:val="24"/>
        </w:rPr>
        <w:t xml:space="preserve">por outro, </w:t>
      </w:r>
      <w:r w:rsidR="00B00227">
        <w:rPr>
          <w:rFonts w:ascii="Times New Roman" w:eastAsia="Times New Roman" w:hAnsi="Times New Roman" w:cs="Times New Roman"/>
          <w:b w:val="0"/>
          <w:sz w:val="24"/>
          <w:szCs w:val="24"/>
        </w:rPr>
        <w:t>faltam</w:t>
      </w:r>
      <w:r w:rsidRPr="00770964">
        <w:rPr>
          <w:rFonts w:ascii="Times New Roman" w:eastAsia="Times New Roman" w:hAnsi="Times New Roman" w:cs="Times New Roman"/>
          <w:b w:val="0"/>
          <w:sz w:val="24"/>
          <w:szCs w:val="24"/>
        </w:rPr>
        <w:t xml:space="preserve"> mecanismos que evitem que esta estratégia sirva, na verdade, para a expulsão dos mais pobres da região. </w:t>
      </w:r>
      <w:r w:rsidR="00B00227">
        <w:rPr>
          <w:rFonts w:ascii="Times New Roman" w:eastAsia="Times New Roman" w:hAnsi="Times New Roman" w:cs="Times New Roman"/>
          <w:b w:val="0"/>
          <w:sz w:val="24"/>
          <w:szCs w:val="24"/>
        </w:rPr>
        <w:t xml:space="preserve">Aqui é preciso </w:t>
      </w:r>
      <w:r w:rsidR="00310A90">
        <w:rPr>
          <w:rFonts w:ascii="Times New Roman" w:eastAsia="Times New Roman" w:hAnsi="Times New Roman" w:cs="Times New Roman"/>
          <w:b w:val="0"/>
          <w:sz w:val="24"/>
          <w:szCs w:val="24"/>
        </w:rPr>
        <w:t xml:space="preserve">mencionar </w:t>
      </w:r>
      <w:r w:rsidR="00310A90" w:rsidRPr="00770964">
        <w:rPr>
          <w:rFonts w:ascii="Times New Roman" w:eastAsia="Times New Roman" w:hAnsi="Times New Roman" w:cs="Times New Roman"/>
          <w:b w:val="0"/>
          <w:sz w:val="24"/>
          <w:szCs w:val="24"/>
        </w:rPr>
        <w:t>o</w:t>
      </w:r>
      <w:r w:rsidRPr="00770964">
        <w:rPr>
          <w:rFonts w:ascii="Times New Roman" w:eastAsia="Times New Roman" w:hAnsi="Times New Roman" w:cs="Times New Roman"/>
          <w:b w:val="0"/>
          <w:sz w:val="24"/>
          <w:szCs w:val="24"/>
        </w:rPr>
        <w:t xml:space="preserve"> projeto </w:t>
      </w:r>
      <w:r w:rsidRPr="00022851">
        <w:rPr>
          <w:rFonts w:ascii="Times New Roman" w:eastAsia="Times New Roman" w:hAnsi="Times New Roman" w:cs="Times New Roman"/>
          <w:b w:val="0"/>
          <w:i/>
          <w:sz w:val="24"/>
          <w:szCs w:val="24"/>
        </w:rPr>
        <w:t>Porto Alegre Resiliente</w:t>
      </w:r>
      <w:r w:rsidR="00310A90">
        <w:rPr>
          <w:rStyle w:val="Refdenotaderodap"/>
          <w:rFonts w:ascii="Times New Roman" w:eastAsia="Times New Roman" w:hAnsi="Times New Roman" w:cs="Times New Roman"/>
          <w:b w:val="0"/>
          <w:i/>
          <w:sz w:val="24"/>
          <w:szCs w:val="24"/>
        </w:rPr>
        <w:footnoteReference w:id="7"/>
      </w:r>
      <w:r w:rsidRPr="00770964">
        <w:rPr>
          <w:rFonts w:ascii="Times New Roman" w:eastAsia="Times New Roman" w:hAnsi="Times New Roman" w:cs="Times New Roman"/>
          <w:b w:val="0"/>
          <w:sz w:val="24"/>
          <w:szCs w:val="24"/>
        </w:rPr>
        <w:t>, com financiamento</w:t>
      </w:r>
      <w:r w:rsidR="00B00227">
        <w:rPr>
          <w:rFonts w:ascii="Times New Roman" w:eastAsia="Times New Roman" w:hAnsi="Times New Roman" w:cs="Times New Roman"/>
          <w:b w:val="0"/>
          <w:sz w:val="24"/>
          <w:szCs w:val="24"/>
        </w:rPr>
        <w:t xml:space="preserve"> da Fundação Rockfeller, que inclui no seu</w:t>
      </w:r>
      <w:r w:rsidRPr="00770964">
        <w:rPr>
          <w:rFonts w:ascii="Times New Roman" w:eastAsia="Times New Roman" w:hAnsi="Times New Roman" w:cs="Times New Roman"/>
          <w:b w:val="0"/>
          <w:sz w:val="24"/>
          <w:szCs w:val="24"/>
        </w:rPr>
        <w:t xml:space="preserve"> projeto </w:t>
      </w:r>
      <w:r w:rsidR="00022851" w:rsidRPr="00770964">
        <w:rPr>
          <w:rFonts w:ascii="Times New Roman" w:eastAsia="Times New Roman" w:hAnsi="Times New Roman" w:cs="Times New Roman"/>
          <w:b w:val="0"/>
          <w:sz w:val="24"/>
          <w:szCs w:val="24"/>
        </w:rPr>
        <w:t>estratégico</w:t>
      </w:r>
      <w:r w:rsidRPr="00770964">
        <w:rPr>
          <w:rFonts w:ascii="Times New Roman" w:eastAsia="Times New Roman" w:hAnsi="Times New Roman" w:cs="Times New Roman"/>
          <w:b w:val="0"/>
          <w:sz w:val="24"/>
          <w:szCs w:val="24"/>
        </w:rPr>
        <w:t>, dentre outros programas, a revital</w:t>
      </w:r>
      <w:r w:rsidR="00B00227">
        <w:rPr>
          <w:rFonts w:ascii="Times New Roman" w:eastAsia="Times New Roman" w:hAnsi="Times New Roman" w:cs="Times New Roman"/>
          <w:b w:val="0"/>
          <w:sz w:val="24"/>
          <w:szCs w:val="24"/>
        </w:rPr>
        <w:t>ização do 4º Distrito e a agilização</w:t>
      </w:r>
      <w:r w:rsidRPr="00770964">
        <w:rPr>
          <w:rFonts w:ascii="Times New Roman" w:eastAsia="Times New Roman" w:hAnsi="Times New Roman" w:cs="Times New Roman"/>
          <w:b w:val="0"/>
          <w:sz w:val="24"/>
          <w:szCs w:val="24"/>
        </w:rPr>
        <w:t xml:space="preserve"> do título de propriedade às famílias de baixa renda. A combinação título de propriedade para HIS e construções de alta qualidade pulverizadas no </w:t>
      </w:r>
      <w:r w:rsidRPr="00770964">
        <w:rPr>
          <w:rFonts w:ascii="Times New Roman" w:eastAsia="Times New Roman" w:hAnsi="Times New Roman" w:cs="Times New Roman"/>
          <w:b w:val="0"/>
          <w:sz w:val="24"/>
          <w:szCs w:val="24"/>
        </w:rPr>
        <w:lastRenderedPageBreak/>
        <w:t>território só tem um resultado</w:t>
      </w:r>
      <w:r w:rsidR="00B00227">
        <w:rPr>
          <w:rFonts w:ascii="Times New Roman" w:eastAsia="Times New Roman" w:hAnsi="Times New Roman" w:cs="Times New Roman"/>
          <w:b w:val="0"/>
          <w:sz w:val="24"/>
          <w:szCs w:val="24"/>
        </w:rPr>
        <w:t xml:space="preserve"> já suficientemente concretizado em tantas cidades</w:t>
      </w:r>
      <w:r w:rsidRPr="00770964">
        <w:rPr>
          <w:rFonts w:ascii="Times New Roman" w:eastAsia="Times New Roman" w:hAnsi="Times New Roman" w:cs="Times New Roman"/>
          <w:b w:val="0"/>
          <w:sz w:val="24"/>
          <w:szCs w:val="24"/>
        </w:rPr>
        <w:t>: a gentrificação rápida e eficaz.</w:t>
      </w:r>
      <w:r w:rsidRPr="00770964">
        <w:rPr>
          <w:rFonts w:ascii="Times New Roman" w:hAnsi="Times New Roman" w:cs="Times New Roman"/>
          <w:b w:val="0"/>
          <w:sz w:val="24"/>
          <w:szCs w:val="24"/>
        </w:rPr>
        <w:t xml:space="preserve"> </w:t>
      </w:r>
    </w:p>
    <w:p w14:paraId="40BEFF1F" w14:textId="4CA15832" w:rsidR="00F771DE" w:rsidRDefault="00B00227" w:rsidP="008D22A6">
      <w:pPr>
        <w:pStyle w:val="Sub-SubtitulosCaptulos"/>
        <w:spacing w:before="0" w:after="0" w:line="480" w:lineRule="auto"/>
        <w:ind w:firstLine="720"/>
        <w:rPr>
          <w:rFonts w:ascii="Times New Roman" w:hAnsi="Times New Roman" w:cs="Times New Roman"/>
          <w:b w:val="0"/>
          <w:sz w:val="24"/>
          <w:szCs w:val="24"/>
        </w:rPr>
      </w:pPr>
      <w:r>
        <w:rPr>
          <w:rFonts w:ascii="Times New Roman" w:hAnsi="Times New Roman" w:cs="Times New Roman"/>
          <w:b w:val="0"/>
          <w:sz w:val="24"/>
          <w:szCs w:val="24"/>
        </w:rPr>
        <w:t>A</w:t>
      </w:r>
      <w:r w:rsidR="00FD54EA">
        <w:rPr>
          <w:rFonts w:ascii="Times New Roman" w:hAnsi="Times New Roman" w:cs="Times New Roman"/>
          <w:b w:val="0"/>
          <w:sz w:val="24"/>
          <w:szCs w:val="24"/>
        </w:rPr>
        <w:t xml:space="preserve"> articulação de um projeto urbano vai muito além do desenho arquitetônico, embora esta seja uma dimensão importante. Diferente da época do modernismo, a exemplo de Brasília, existe toda uma teia de articulações</w:t>
      </w:r>
      <w:r w:rsidR="00040D11">
        <w:rPr>
          <w:rFonts w:ascii="Times New Roman" w:hAnsi="Times New Roman" w:cs="Times New Roman"/>
          <w:b w:val="0"/>
          <w:sz w:val="24"/>
          <w:szCs w:val="24"/>
        </w:rPr>
        <w:t xml:space="preserve"> entre atores e instituições, e de instrumento de parcerias entre o setor público e o setor privado que vão além da forma urbana. Para a elaboração do projeto, a rede de atores que formam a coalisão para crescer, nos termos de Logan e Molotch (1993)</w:t>
      </w:r>
      <w:r w:rsidR="00492FEF">
        <w:rPr>
          <w:rFonts w:ascii="Times New Roman" w:hAnsi="Times New Roman" w:cs="Times New Roman"/>
          <w:b w:val="0"/>
          <w:sz w:val="24"/>
          <w:szCs w:val="24"/>
        </w:rPr>
        <w:t>,</w:t>
      </w:r>
      <w:r w:rsidR="00040D11">
        <w:rPr>
          <w:rFonts w:ascii="Times New Roman" w:hAnsi="Times New Roman" w:cs="Times New Roman"/>
          <w:b w:val="0"/>
          <w:sz w:val="24"/>
          <w:szCs w:val="24"/>
        </w:rPr>
        <w:t xml:space="preserve"> pode ser facilmente percebida. Elites locais, políticos, </w:t>
      </w:r>
      <w:r w:rsidR="00492FEF">
        <w:rPr>
          <w:rFonts w:ascii="Times New Roman" w:hAnsi="Times New Roman" w:cs="Times New Roman"/>
          <w:b w:val="0"/>
          <w:sz w:val="24"/>
          <w:szCs w:val="24"/>
        </w:rPr>
        <w:t>grupos específicos das u</w:t>
      </w:r>
      <w:r w:rsidR="00040D11">
        <w:rPr>
          <w:rFonts w:ascii="Times New Roman" w:hAnsi="Times New Roman" w:cs="Times New Roman"/>
          <w:b w:val="0"/>
          <w:sz w:val="24"/>
          <w:szCs w:val="24"/>
        </w:rPr>
        <w:t>niversidades e mídia</w:t>
      </w:r>
      <w:r w:rsidR="00492FEF">
        <w:rPr>
          <w:rFonts w:ascii="Times New Roman" w:hAnsi="Times New Roman" w:cs="Times New Roman"/>
          <w:b w:val="0"/>
          <w:sz w:val="24"/>
          <w:szCs w:val="24"/>
        </w:rPr>
        <w:t xml:space="preserve"> corporativa</w:t>
      </w:r>
      <w:r w:rsidR="00040D11">
        <w:rPr>
          <w:rFonts w:ascii="Times New Roman" w:hAnsi="Times New Roman" w:cs="Times New Roman"/>
          <w:b w:val="0"/>
          <w:sz w:val="24"/>
          <w:szCs w:val="24"/>
        </w:rPr>
        <w:t xml:space="preserve"> formam esta coalisão. A população residente é c</w:t>
      </w:r>
      <w:r w:rsidR="00492FEF">
        <w:rPr>
          <w:rFonts w:ascii="Times New Roman" w:hAnsi="Times New Roman" w:cs="Times New Roman"/>
          <w:b w:val="0"/>
          <w:sz w:val="24"/>
          <w:szCs w:val="24"/>
        </w:rPr>
        <w:t>olocada à margem deste processo, restringindo-se à presença em momentos e situações construídos para garantir a aparência de participação.</w:t>
      </w:r>
    </w:p>
    <w:p w14:paraId="3B7DEFD0" w14:textId="0F0822FD" w:rsidR="00A233CC" w:rsidRDefault="00BA424A"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 xml:space="preserve">A </w:t>
      </w:r>
      <w:r w:rsidR="00492FEF">
        <w:rPr>
          <w:rFonts w:ascii="Times New Roman" w:hAnsi="Times New Roman" w:cs="Times New Roman"/>
          <w:sz w:val="24"/>
          <w:szCs w:val="24"/>
        </w:rPr>
        <w:t xml:space="preserve">presença de algumas menções a ações que seriam para a população residente e o discurso da </w:t>
      </w:r>
      <w:r w:rsidR="00EC626E">
        <w:rPr>
          <w:rFonts w:ascii="Times New Roman" w:eastAsia="Times New Roman" w:hAnsi="Times New Roman" w:cs="Times New Roman"/>
          <w:sz w:val="24"/>
          <w:szCs w:val="24"/>
        </w:rPr>
        <w:t>reversão</w:t>
      </w:r>
      <w:r w:rsidR="00040D11" w:rsidRPr="00770964">
        <w:rPr>
          <w:rFonts w:ascii="Times New Roman" w:eastAsia="Times New Roman" w:hAnsi="Times New Roman" w:cs="Times New Roman"/>
          <w:sz w:val="24"/>
          <w:szCs w:val="24"/>
        </w:rPr>
        <w:t xml:space="preserve"> </w:t>
      </w:r>
      <w:r w:rsidR="00EC626E">
        <w:rPr>
          <w:rFonts w:ascii="Times New Roman" w:eastAsia="Times New Roman" w:hAnsi="Times New Roman" w:cs="Times New Roman"/>
          <w:sz w:val="24"/>
          <w:szCs w:val="24"/>
        </w:rPr>
        <w:t>d</w:t>
      </w:r>
      <w:r w:rsidR="00040D11" w:rsidRPr="00770964">
        <w:rPr>
          <w:rFonts w:ascii="Times New Roman" w:eastAsia="Times New Roman" w:hAnsi="Times New Roman" w:cs="Times New Roman"/>
          <w:sz w:val="24"/>
          <w:szCs w:val="24"/>
        </w:rPr>
        <w:t>o processo de degradação do 4D, oportunizando investimentos econômicos e sociais</w:t>
      </w:r>
      <w:r w:rsidR="00040D11">
        <w:rPr>
          <w:rFonts w:ascii="Times New Roman" w:eastAsia="Times New Roman" w:hAnsi="Times New Roman" w:cs="Times New Roman"/>
          <w:sz w:val="24"/>
          <w:szCs w:val="24"/>
        </w:rPr>
        <w:t xml:space="preserve">, </w:t>
      </w:r>
      <w:r w:rsidR="00EC626E">
        <w:rPr>
          <w:rFonts w:ascii="Times New Roman" w:eastAsia="Times New Roman" w:hAnsi="Times New Roman" w:cs="Times New Roman"/>
          <w:sz w:val="24"/>
          <w:szCs w:val="24"/>
        </w:rPr>
        <w:t xml:space="preserve">quando detalhada mostra que </w:t>
      </w:r>
      <w:r w:rsidR="00F60D00">
        <w:rPr>
          <w:rFonts w:ascii="Times New Roman" w:eastAsia="Times New Roman" w:hAnsi="Times New Roman" w:cs="Times New Roman"/>
          <w:sz w:val="24"/>
          <w:szCs w:val="24"/>
        </w:rPr>
        <w:t>o projeto desconsidera as necessidades desta população</w:t>
      </w:r>
      <w:r w:rsidR="00A233CC">
        <w:rPr>
          <w:rFonts w:ascii="Times New Roman" w:eastAsia="Times New Roman" w:hAnsi="Times New Roman" w:cs="Times New Roman"/>
          <w:sz w:val="24"/>
          <w:szCs w:val="24"/>
        </w:rPr>
        <w:t xml:space="preserve"> que, em última análise, </w:t>
      </w:r>
      <w:r w:rsidR="00F60D00">
        <w:rPr>
          <w:rFonts w:ascii="Times New Roman" w:eastAsia="Times New Roman" w:hAnsi="Times New Roman" w:cs="Times New Roman"/>
          <w:sz w:val="24"/>
          <w:szCs w:val="24"/>
        </w:rPr>
        <w:t>não é o foco do projeto.</w:t>
      </w:r>
      <w:r w:rsidR="00A233CC">
        <w:rPr>
          <w:rFonts w:ascii="Times New Roman" w:eastAsia="Times New Roman" w:hAnsi="Times New Roman" w:cs="Times New Roman"/>
          <w:sz w:val="24"/>
          <w:szCs w:val="24"/>
        </w:rPr>
        <w:t xml:space="preserve"> Os tipos de investimento, o tipo de indústria e de usos não são os que se adequam </w:t>
      </w:r>
      <w:r w:rsidR="00492FEF">
        <w:rPr>
          <w:rFonts w:ascii="Times New Roman" w:eastAsia="Times New Roman" w:hAnsi="Times New Roman" w:cs="Times New Roman"/>
          <w:sz w:val="24"/>
          <w:szCs w:val="24"/>
        </w:rPr>
        <w:t>à qualificação</w:t>
      </w:r>
      <w:r w:rsidR="00A233CC">
        <w:rPr>
          <w:rFonts w:ascii="Times New Roman" w:eastAsia="Times New Roman" w:hAnsi="Times New Roman" w:cs="Times New Roman"/>
          <w:sz w:val="24"/>
          <w:szCs w:val="24"/>
        </w:rPr>
        <w:t xml:space="preserve"> capacitação profissional da população local. Como dito em diversas apresentações do projeto, a intenção é atrair uma população que hoje não tem interesse em morar ali, mas </w:t>
      </w:r>
      <w:r w:rsidR="00492FEF">
        <w:rPr>
          <w:rFonts w:ascii="Times New Roman" w:eastAsia="Times New Roman" w:hAnsi="Times New Roman" w:cs="Times New Roman"/>
          <w:sz w:val="24"/>
          <w:szCs w:val="24"/>
        </w:rPr>
        <w:t xml:space="preserve">que, </w:t>
      </w:r>
      <w:r w:rsidR="00A233CC">
        <w:rPr>
          <w:rFonts w:ascii="Times New Roman" w:eastAsia="Times New Roman" w:hAnsi="Times New Roman" w:cs="Times New Roman"/>
          <w:sz w:val="24"/>
          <w:szCs w:val="24"/>
        </w:rPr>
        <w:t xml:space="preserve">com os devidos atrativos de urbanidade, cultura e economia teriam </w:t>
      </w:r>
      <w:r w:rsidR="00B51FCC">
        <w:rPr>
          <w:rFonts w:ascii="Times New Roman" w:eastAsia="Times New Roman" w:hAnsi="Times New Roman" w:cs="Times New Roman"/>
          <w:sz w:val="24"/>
          <w:szCs w:val="24"/>
        </w:rPr>
        <w:t>vontade</w:t>
      </w:r>
      <w:r w:rsidR="00A233CC">
        <w:rPr>
          <w:rFonts w:ascii="Times New Roman" w:eastAsia="Times New Roman" w:hAnsi="Times New Roman" w:cs="Times New Roman"/>
          <w:sz w:val="24"/>
          <w:szCs w:val="24"/>
        </w:rPr>
        <w:t xml:space="preserve"> </w:t>
      </w:r>
      <w:r w:rsidR="00492FEF">
        <w:rPr>
          <w:rFonts w:ascii="Times New Roman" w:eastAsia="Times New Roman" w:hAnsi="Times New Roman" w:cs="Times New Roman"/>
          <w:sz w:val="24"/>
          <w:szCs w:val="24"/>
        </w:rPr>
        <w:t>de</w:t>
      </w:r>
      <w:r w:rsidR="00A233CC">
        <w:rPr>
          <w:rFonts w:ascii="Times New Roman" w:eastAsia="Times New Roman" w:hAnsi="Times New Roman" w:cs="Times New Roman"/>
          <w:sz w:val="24"/>
          <w:szCs w:val="24"/>
        </w:rPr>
        <w:t xml:space="preserve"> ali se estabelecer.</w:t>
      </w:r>
    </w:p>
    <w:p w14:paraId="29210BBB" w14:textId="63093D74" w:rsidR="00040D11" w:rsidRDefault="00A233CC"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fato é evidenciado não somente </w:t>
      </w:r>
      <w:r w:rsidR="00DC7674">
        <w:rPr>
          <w:rFonts w:ascii="Times New Roman" w:eastAsia="Times New Roman" w:hAnsi="Times New Roman" w:cs="Times New Roman"/>
          <w:sz w:val="24"/>
          <w:szCs w:val="24"/>
        </w:rPr>
        <w:t>pelas declaradas</w:t>
      </w:r>
      <w:r>
        <w:rPr>
          <w:rFonts w:ascii="Times New Roman" w:eastAsia="Times New Roman" w:hAnsi="Times New Roman" w:cs="Times New Roman"/>
          <w:sz w:val="24"/>
          <w:szCs w:val="24"/>
        </w:rPr>
        <w:t xml:space="preserve"> </w:t>
      </w:r>
      <w:r w:rsidR="00EF3CEA">
        <w:rPr>
          <w:rFonts w:ascii="Times New Roman" w:eastAsia="Times New Roman" w:hAnsi="Times New Roman" w:cs="Times New Roman"/>
          <w:sz w:val="24"/>
          <w:szCs w:val="24"/>
        </w:rPr>
        <w:t>inten</w:t>
      </w:r>
      <w:r w:rsidR="00492FEF">
        <w:rPr>
          <w:rFonts w:ascii="Times New Roman" w:eastAsia="Times New Roman" w:hAnsi="Times New Roman" w:cs="Times New Roman"/>
          <w:sz w:val="24"/>
          <w:szCs w:val="24"/>
        </w:rPr>
        <w:t>ç</w:t>
      </w:r>
      <w:r w:rsidR="00EF3CEA">
        <w:rPr>
          <w:rFonts w:ascii="Times New Roman" w:eastAsia="Times New Roman" w:hAnsi="Times New Roman" w:cs="Times New Roman"/>
          <w:sz w:val="24"/>
          <w:szCs w:val="24"/>
        </w:rPr>
        <w:t xml:space="preserve">ões </w:t>
      </w:r>
      <w:r>
        <w:rPr>
          <w:rFonts w:ascii="Times New Roman" w:eastAsia="Times New Roman" w:hAnsi="Times New Roman" w:cs="Times New Roman"/>
          <w:sz w:val="24"/>
          <w:szCs w:val="24"/>
        </w:rPr>
        <w:t xml:space="preserve">do projeto, mas pode ser percebido também no desenvolvimento do </w:t>
      </w:r>
      <w:r w:rsidRPr="00C65538">
        <w:rPr>
          <w:rFonts w:ascii="Times New Roman" w:eastAsia="Times New Roman" w:hAnsi="Times New Roman" w:cs="Times New Roman"/>
          <w:i/>
          <w:sz w:val="24"/>
          <w:szCs w:val="24"/>
        </w:rPr>
        <w:t>Masterplan</w:t>
      </w:r>
      <w:r>
        <w:rPr>
          <w:rFonts w:ascii="Times New Roman" w:eastAsia="Times New Roman" w:hAnsi="Times New Roman" w:cs="Times New Roman"/>
          <w:sz w:val="24"/>
          <w:szCs w:val="24"/>
        </w:rPr>
        <w:t xml:space="preserve">. </w:t>
      </w:r>
      <w:r w:rsidR="00C65538">
        <w:rPr>
          <w:rFonts w:ascii="Times New Roman" w:eastAsia="Times New Roman" w:hAnsi="Times New Roman" w:cs="Times New Roman"/>
          <w:sz w:val="24"/>
          <w:szCs w:val="24"/>
        </w:rPr>
        <w:t xml:space="preserve">Abstrações que separam forma e conteúdo são recorrentes. </w:t>
      </w:r>
      <w:r>
        <w:rPr>
          <w:rFonts w:ascii="Times New Roman" w:eastAsia="Times New Roman" w:hAnsi="Times New Roman" w:cs="Times New Roman"/>
          <w:sz w:val="24"/>
          <w:szCs w:val="24"/>
        </w:rPr>
        <w:t xml:space="preserve"> </w:t>
      </w:r>
      <w:r w:rsidR="00A32552">
        <w:rPr>
          <w:rFonts w:ascii="Times New Roman" w:eastAsia="Times New Roman" w:hAnsi="Times New Roman" w:cs="Times New Roman"/>
          <w:sz w:val="24"/>
          <w:szCs w:val="24"/>
        </w:rPr>
        <w:t>As</w:t>
      </w:r>
      <w:r w:rsidR="002157F1">
        <w:rPr>
          <w:rFonts w:ascii="Times New Roman" w:eastAsia="Times New Roman" w:hAnsi="Times New Roman" w:cs="Times New Roman"/>
          <w:sz w:val="24"/>
          <w:szCs w:val="24"/>
        </w:rPr>
        <w:t xml:space="preserve"> apresentações do projeto levam em consideração apenas a forma e a estrutura urban</w:t>
      </w:r>
      <w:r w:rsidR="00A32552">
        <w:rPr>
          <w:rFonts w:ascii="Times New Roman" w:eastAsia="Times New Roman" w:hAnsi="Times New Roman" w:cs="Times New Roman"/>
          <w:sz w:val="24"/>
          <w:szCs w:val="24"/>
        </w:rPr>
        <w:t>a</w:t>
      </w:r>
      <w:r w:rsidR="00492FEF">
        <w:rPr>
          <w:rFonts w:ascii="Times New Roman" w:eastAsia="Times New Roman" w:hAnsi="Times New Roman" w:cs="Times New Roman"/>
          <w:sz w:val="24"/>
          <w:szCs w:val="24"/>
        </w:rPr>
        <w:t>.E</w:t>
      </w:r>
      <w:r w:rsidR="00A32552">
        <w:rPr>
          <w:rFonts w:ascii="Times New Roman" w:eastAsia="Times New Roman" w:hAnsi="Times New Roman" w:cs="Times New Roman"/>
          <w:sz w:val="24"/>
          <w:szCs w:val="24"/>
        </w:rPr>
        <w:t>m termos lefebvrianos, o espaço é tratado como geométrico, isotópico.</w:t>
      </w:r>
      <w:r w:rsidR="002157F1">
        <w:rPr>
          <w:rFonts w:ascii="Times New Roman" w:eastAsia="Times New Roman" w:hAnsi="Times New Roman" w:cs="Times New Roman"/>
          <w:sz w:val="24"/>
          <w:szCs w:val="24"/>
        </w:rPr>
        <w:t xml:space="preserve"> Dados </w:t>
      </w:r>
      <w:r w:rsidR="00492FEF">
        <w:rPr>
          <w:rFonts w:ascii="Times New Roman" w:eastAsia="Times New Roman" w:hAnsi="Times New Roman" w:cs="Times New Roman"/>
          <w:sz w:val="24"/>
          <w:szCs w:val="24"/>
        </w:rPr>
        <w:t>sócio-</w:t>
      </w:r>
      <w:r w:rsidR="002157F1">
        <w:rPr>
          <w:rFonts w:ascii="Times New Roman" w:eastAsia="Times New Roman" w:hAnsi="Times New Roman" w:cs="Times New Roman"/>
          <w:sz w:val="24"/>
          <w:szCs w:val="24"/>
        </w:rPr>
        <w:t xml:space="preserve">espaciais são negligenciados sistematicamente. Quando </w:t>
      </w:r>
      <w:r w:rsidR="00492FEF">
        <w:rPr>
          <w:rFonts w:ascii="Times New Roman" w:eastAsia="Times New Roman" w:hAnsi="Times New Roman" w:cs="Times New Roman"/>
          <w:sz w:val="24"/>
          <w:szCs w:val="24"/>
        </w:rPr>
        <w:t xml:space="preserve">as equipes proponentes do projeto são </w:t>
      </w:r>
      <w:r w:rsidR="002157F1">
        <w:rPr>
          <w:rFonts w:ascii="Times New Roman" w:eastAsia="Times New Roman" w:hAnsi="Times New Roman" w:cs="Times New Roman"/>
          <w:sz w:val="24"/>
          <w:szCs w:val="24"/>
        </w:rPr>
        <w:t>confrontada</w:t>
      </w:r>
      <w:r w:rsidR="00492FEF">
        <w:rPr>
          <w:rFonts w:ascii="Times New Roman" w:eastAsia="Times New Roman" w:hAnsi="Times New Roman" w:cs="Times New Roman"/>
          <w:sz w:val="24"/>
          <w:szCs w:val="24"/>
        </w:rPr>
        <w:t>s</w:t>
      </w:r>
      <w:r w:rsidR="00B51FCC">
        <w:rPr>
          <w:rFonts w:ascii="Times New Roman" w:eastAsia="Times New Roman" w:hAnsi="Times New Roman" w:cs="Times New Roman"/>
          <w:sz w:val="24"/>
          <w:szCs w:val="24"/>
        </w:rPr>
        <w:t>,</w:t>
      </w:r>
      <w:r w:rsidR="002157F1">
        <w:rPr>
          <w:rFonts w:ascii="Times New Roman" w:eastAsia="Times New Roman" w:hAnsi="Times New Roman" w:cs="Times New Roman"/>
          <w:sz w:val="24"/>
          <w:szCs w:val="24"/>
        </w:rPr>
        <w:t xml:space="preserve"> por exemplo</w:t>
      </w:r>
      <w:r w:rsidR="00B51FCC">
        <w:rPr>
          <w:rFonts w:ascii="Times New Roman" w:eastAsia="Times New Roman" w:hAnsi="Times New Roman" w:cs="Times New Roman"/>
          <w:sz w:val="24"/>
          <w:szCs w:val="24"/>
        </w:rPr>
        <w:t>,</w:t>
      </w:r>
      <w:r w:rsidR="002157F1">
        <w:rPr>
          <w:rFonts w:ascii="Times New Roman" w:eastAsia="Times New Roman" w:hAnsi="Times New Roman" w:cs="Times New Roman"/>
          <w:sz w:val="24"/>
          <w:szCs w:val="24"/>
        </w:rPr>
        <w:t xml:space="preserve"> </w:t>
      </w:r>
      <w:r w:rsidR="00492FEF">
        <w:rPr>
          <w:rFonts w:ascii="Times New Roman" w:eastAsia="Times New Roman" w:hAnsi="Times New Roman" w:cs="Times New Roman"/>
          <w:sz w:val="24"/>
          <w:szCs w:val="24"/>
        </w:rPr>
        <w:t xml:space="preserve">com perguntas sobre </w:t>
      </w:r>
      <w:r w:rsidR="002157F1">
        <w:rPr>
          <w:rFonts w:ascii="Times New Roman" w:eastAsia="Times New Roman" w:hAnsi="Times New Roman" w:cs="Times New Roman"/>
          <w:sz w:val="24"/>
          <w:szCs w:val="24"/>
        </w:rPr>
        <w:t>habitação de interesse social</w:t>
      </w:r>
      <w:r w:rsidR="00492FEF">
        <w:rPr>
          <w:rFonts w:ascii="Times New Roman" w:eastAsia="Times New Roman" w:hAnsi="Times New Roman" w:cs="Times New Roman"/>
          <w:sz w:val="24"/>
          <w:szCs w:val="24"/>
        </w:rPr>
        <w:t xml:space="preserve">, </w:t>
      </w:r>
      <w:r w:rsidR="002157F1">
        <w:rPr>
          <w:rFonts w:ascii="Times New Roman" w:eastAsia="Times New Roman" w:hAnsi="Times New Roman" w:cs="Times New Roman"/>
          <w:sz w:val="24"/>
          <w:szCs w:val="24"/>
        </w:rPr>
        <w:lastRenderedPageBreak/>
        <w:t xml:space="preserve">não sabem informar qual é </w:t>
      </w:r>
      <w:r w:rsidR="00492FEF">
        <w:rPr>
          <w:rFonts w:ascii="Times New Roman" w:eastAsia="Times New Roman" w:hAnsi="Times New Roman" w:cs="Times New Roman"/>
          <w:sz w:val="24"/>
          <w:szCs w:val="24"/>
        </w:rPr>
        <w:t>a</w:t>
      </w:r>
      <w:r w:rsidR="002157F1">
        <w:rPr>
          <w:rFonts w:ascii="Times New Roman" w:eastAsia="Times New Roman" w:hAnsi="Times New Roman" w:cs="Times New Roman"/>
          <w:sz w:val="24"/>
          <w:szCs w:val="24"/>
        </w:rPr>
        <w:t xml:space="preserve"> necessidade em termos quantitativos, </w:t>
      </w:r>
      <w:r w:rsidR="00492FEF">
        <w:rPr>
          <w:rFonts w:ascii="Times New Roman" w:eastAsia="Times New Roman" w:hAnsi="Times New Roman" w:cs="Times New Roman"/>
          <w:sz w:val="24"/>
          <w:szCs w:val="24"/>
        </w:rPr>
        <w:t xml:space="preserve">menos ainda </w:t>
      </w:r>
      <w:r w:rsidR="002157F1">
        <w:rPr>
          <w:rFonts w:ascii="Times New Roman" w:eastAsia="Times New Roman" w:hAnsi="Times New Roman" w:cs="Times New Roman"/>
          <w:sz w:val="24"/>
          <w:szCs w:val="24"/>
        </w:rPr>
        <w:t>qualitativos.</w:t>
      </w:r>
      <w:r w:rsidR="00345F80">
        <w:rPr>
          <w:rFonts w:ascii="Times New Roman" w:eastAsia="Times New Roman" w:hAnsi="Times New Roman" w:cs="Times New Roman"/>
          <w:sz w:val="24"/>
          <w:szCs w:val="24"/>
        </w:rPr>
        <w:t xml:space="preserve"> </w:t>
      </w:r>
      <w:r w:rsidR="00492FEF">
        <w:rPr>
          <w:rFonts w:ascii="Times New Roman" w:eastAsia="Times New Roman" w:hAnsi="Times New Roman" w:cs="Times New Roman"/>
          <w:sz w:val="24"/>
          <w:szCs w:val="24"/>
        </w:rPr>
        <w:t>Entretanto,</w:t>
      </w:r>
      <w:r w:rsidR="002157F1">
        <w:rPr>
          <w:rFonts w:ascii="Times New Roman" w:eastAsia="Times New Roman" w:hAnsi="Times New Roman" w:cs="Times New Roman"/>
          <w:sz w:val="24"/>
          <w:szCs w:val="24"/>
        </w:rPr>
        <w:t xml:space="preserve"> isto não im</w:t>
      </w:r>
      <w:r w:rsidR="00492FEF">
        <w:rPr>
          <w:rFonts w:ascii="Times New Roman" w:eastAsia="Times New Roman" w:hAnsi="Times New Roman" w:cs="Times New Roman"/>
          <w:sz w:val="24"/>
          <w:szCs w:val="24"/>
        </w:rPr>
        <w:t>pede</w:t>
      </w:r>
      <w:r w:rsidR="002157F1">
        <w:rPr>
          <w:rFonts w:ascii="Times New Roman" w:eastAsia="Times New Roman" w:hAnsi="Times New Roman" w:cs="Times New Roman"/>
          <w:sz w:val="24"/>
          <w:szCs w:val="24"/>
        </w:rPr>
        <w:t xml:space="preserve"> o discurso de que o estoque de habitação social poderia servir não somente a população do território em questão, como também a de seu entorno.</w:t>
      </w:r>
      <w:r w:rsidR="00A32552">
        <w:rPr>
          <w:rFonts w:ascii="Times New Roman" w:eastAsia="Times New Roman" w:hAnsi="Times New Roman" w:cs="Times New Roman"/>
          <w:sz w:val="24"/>
          <w:szCs w:val="24"/>
        </w:rPr>
        <w:t xml:space="preserve"> O discurso é reforçado </w:t>
      </w:r>
      <w:r w:rsidR="00492FEF">
        <w:rPr>
          <w:rFonts w:ascii="Times New Roman" w:eastAsia="Times New Roman" w:hAnsi="Times New Roman" w:cs="Times New Roman"/>
          <w:sz w:val="24"/>
          <w:szCs w:val="24"/>
        </w:rPr>
        <w:t>por apresentações visuais, de cenários futuros</w:t>
      </w:r>
      <w:r w:rsidR="00412021">
        <w:rPr>
          <w:rFonts w:ascii="Times New Roman" w:eastAsia="Times New Roman" w:hAnsi="Times New Roman" w:cs="Times New Roman"/>
          <w:sz w:val="24"/>
          <w:szCs w:val="24"/>
        </w:rPr>
        <w:t xml:space="preserve">. </w:t>
      </w:r>
      <w:r w:rsidR="002F5430">
        <w:rPr>
          <w:rFonts w:ascii="Times New Roman" w:eastAsia="Times New Roman" w:hAnsi="Times New Roman" w:cs="Times New Roman"/>
          <w:sz w:val="24"/>
          <w:szCs w:val="24"/>
        </w:rPr>
        <w:t>Em termos lefebvrianos</w:t>
      </w:r>
      <w:r w:rsidR="00492FEF">
        <w:rPr>
          <w:rFonts w:ascii="Times New Roman" w:eastAsia="Times New Roman" w:hAnsi="Times New Roman" w:cs="Times New Roman"/>
          <w:sz w:val="24"/>
          <w:szCs w:val="24"/>
        </w:rPr>
        <w:t>,</w:t>
      </w:r>
      <w:r w:rsidR="002F5430">
        <w:rPr>
          <w:rFonts w:ascii="Times New Roman" w:eastAsia="Times New Roman" w:hAnsi="Times New Roman" w:cs="Times New Roman"/>
          <w:sz w:val="24"/>
          <w:szCs w:val="24"/>
        </w:rPr>
        <w:t xml:space="preserve"> ele se demostra também fálico, </w:t>
      </w:r>
      <w:r w:rsidR="00492FEF">
        <w:rPr>
          <w:rFonts w:ascii="Times New Roman" w:eastAsia="Times New Roman" w:hAnsi="Times New Roman" w:cs="Times New Roman"/>
          <w:sz w:val="24"/>
          <w:szCs w:val="24"/>
        </w:rPr>
        <w:t>representando</w:t>
      </w:r>
      <w:r w:rsidR="002F5430">
        <w:rPr>
          <w:rFonts w:ascii="Times New Roman" w:eastAsia="Times New Roman" w:hAnsi="Times New Roman" w:cs="Times New Roman"/>
          <w:sz w:val="24"/>
          <w:szCs w:val="24"/>
        </w:rPr>
        <w:t xml:space="preserve"> a brutalidade com o que o </w:t>
      </w:r>
      <w:r w:rsidR="00492FEF">
        <w:rPr>
          <w:rFonts w:ascii="Times New Roman" w:eastAsia="Times New Roman" w:hAnsi="Times New Roman" w:cs="Times New Roman"/>
          <w:sz w:val="24"/>
          <w:szCs w:val="24"/>
        </w:rPr>
        <w:t>E</w:t>
      </w:r>
      <w:r w:rsidR="002F5430">
        <w:rPr>
          <w:rFonts w:ascii="Times New Roman" w:eastAsia="Times New Roman" w:hAnsi="Times New Roman" w:cs="Times New Roman"/>
          <w:sz w:val="24"/>
          <w:szCs w:val="24"/>
        </w:rPr>
        <w:t>stado e o mercado pretendem se impor sobre os moradores da região.</w:t>
      </w:r>
    </w:p>
    <w:p w14:paraId="5EDB86D9" w14:textId="3BD08AE2" w:rsidR="002F5430" w:rsidRDefault="009A0870"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Essas questões ficam </w:t>
      </w:r>
      <w:r w:rsidR="002F5430">
        <w:rPr>
          <w:rFonts w:ascii="Times New Roman" w:eastAsia="Times New Roman" w:hAnsi="Times New Roman" w:cs="Times New Roman"/>
          <w:sz w:val="24"/>
          <w:szCs w:val="24"/>
        </w:rPr>
        <w:t xml:space="preserve">evidentes em um espaço de junção, segundo categorização dos espaços vividos por Lefebvre (1991). Segundo o autor, somente nos espaços públicos é que a tríade da produção do espaço pode ser percebida na sua plenitude. </w:t>
      </w:r>
      <w:r>
        <w:rPr>
          <w:rFonts w:ascii="Times New Roman" w:eastAsia="Times New Roman" w:hAnsi="Times New Roman" w:cs="Times New Roman"/>
          <w:sz w:val="24"/>
          <w:szCs w:val="24"/>
        </w:rPr>
        <w:t>Foi possível percebê-la n</w:t>
      </w:r>
      <w:r w:rsidR="002F5430">
        <w:rPr>
          <w:rFonts w:ascii="Times New Roman" w:eastAsia="Times New Roman" w:hAnsi="Times New Roman" w:cs="Times New Roman"/>
          <w:sz w:val="24"/>
          <w:szCs w:val="24"/>
        </w:rPr>
        <w:t>o evento realizado no Espaço Cultural Vila Flores</w:t>
      </w:r>
      <w:r>
        <w:rPr>
          <w:rStyle w:val="Refdenotaderodap"/>
          <w:rFonts w:ascii="Times New Roman" w:eastAsia="Times New Roman" w:hAnsi="Times New Roman" w:cs="Times New Roman"/>
          <w:sz w:val="24"/>
          <w:szCs w:val="24"/>
        </w:rPr>
        <w:footnoteReference w:id="8"/>
      </w:r>
      <w:r w:rsidR="002F5430">
        <w:rPr>
          <w:rFonts w:ascii="Times New Roman" w:eastAsia="Times New Roman" w:hAnsi="Times New Roman" w:cs="Times New Roman"/>
          <w:sz w:val="24"/>
          <w:szCs w:val="24"/>
        </w:rPr>
        <w:t xml:space="preserve"> no dia 13 de setembro de 2016</w:t>
      </w:r>
      <w:r>
        <w:rPr>
          <w:rFonts w:ascii="Times New Roman" w:eastAsia="Times New Roman" w:hAnsi="Times New Roman" w:cs="Times New Roman"/>
          <w:sz w:val="24"/>
          <w:szCs w:val="24"/>
        </w:rPr>
        <w:t>,</w:t>
      </w:r>
      <w:r w:rsidR="002F5430">
        <w:rPr>
          <w:rFonts w:ascii="Times New Roman" w:eastAsia="Times New Roman" w:hAnsi="Times New Roman" w:cs="Times New Roman"/>
          <w:sz w:val="24"/>
          <w:szCs w:val="24"/>
        </w:rPr>
        <w:t xml:space="preserve"> com o nome Encontro </w:t>
      </w:r>
      <w:r>
        <w:rPr>
          <w:rFonts w:ascii="Times New Roman" w:eastAsia="Times New Roman" w:hAnsi="Times New Roman" w:cs="Times New Roman"/>
          <w:sz w:val="24"/>
          <w:szCs w:val="24"/>
        </w:rPr>
        <w:t>C</w:t>
      </w:r>
      <w:r w:rsidR="002F5430">
        <w:rPr>
          <w:rFonts w:ascii="Times New Roman" w:eastAsia="Times New Roman" w:hAnsi="Times New Roman" w:cs="Times New Roman"/>
          <w:sz w:val="24"/>
          <w:szCs w:val="24"/>
        </w:rPr>
        <w:t>idade: uma construção coletiva. O Vila Flores pode ser categorizado como um espaço de junção. Embora não seja público, ele é aberto ao público sistematicamente pela diversidade de atividades que abriga. É um ponto de encontro entre pessoas não só da região, mas da população da cidade em geral.</w:t>
      </w:r>
      <w:r w:rsidR="00833070">
        <w:rPr>
          <w:rFonts w:ascii="Times New Roman" w:eastAsia="Times New Roman" w:hAnsi="Times New Roman" w:cs="Times New Roman"/>
          <w:sz w:val="24"/>
          <w:szCs w:val="24"/>
        </w:rPr>
        <w:t xml:space="preserve"> </w:t>
      </w:r>
    </w:p>
    <w:p w14:paraId="760FFADC" w14:textId="6F75D9E7" w:rsidR="00833070" w:rsidRDefault="00833070"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evento promovido pelo Vila Flores </w:t>
      </w:r>
      <w:r w:rsidR="00CD6885">
        <w:rPr>
          <w:rFonts w:ascii="Times New Roman" w:eastAsia="Times New Roman" w:hAnsi="Times New Roman" w:cs="Times New Roman"/>
          <w:sz w:val="24"/>
          <w:szCs w:val="24"/>
        </w:rPr>
        <w:t xml:space="preserve">o projeto foi apresentado pelo </w:t>
      </w:r>
      <w:r w:rsidR="0069089A">
        <w:rPr>
          <w:rFonts w:ascii="Times New Roman" w:eastAsia="Times New Roman" w:hAnsi="Times New Roman" w:cs="Times New Roman"/>
          <w:sz w:val="24"/>
          <w:szCs w:val="24"/>
        </w:rPr>
        <w:t xml:space="preserve">arquiteto </w:t>
      </w:r>
      <w:r w:rsidR="00CD6885">
        <w:rPr>
          <w:rFonts w:ascii="Times New Roman" w:eastAsia="Times New Roman" w:hAnsi="Times New Roman" w:cs="Times New Roman"/>
          <w:sz w:val="24"/>
          <w:szCs w:val="24"/>
        </w:rPr>
        <w:t>coordenador do projeto</w:t>
      </w:r>
      <w:r w:rsidR="0069089A">
        <w:rPr>
          <w:rFonts w:ascii="Times New Roman" w:eastAsia="Times New Roman" w:hAnsi="Times New Roman" w:cs="Times New Roman"/>
          <w:sz w:val="24"/>
          <w:szCs w:val="24"/>
        </w:rPr>
        <w:t xml:space="preserve"> urbano</w:t>
      </w:r>
      <w:r w:rsidR="00CD6885">
        <w:rPr>
          <w:rFonts w:ascii="Times New Roman" w:eastAsia="Times New Roman" w:hAnsi="Times New Roman" w:cs="Times New Roman"/>
          <w:sz w:val="24"/>
          <w:szCs w:val="24"/>
        </w:rPr>
        <w:t>.</w:t>
      </w:r>
      <w:r w:rsidR="0069089A">
        <w:rPr>
          <w:rFonts w:ascii="Times New Roman" w:eastAsia="Times New Roman" w:hAnsi="Times New Roman" w:cs="Times New Roman"/>
          <w:sz w:val="24"/>
          <w:szCs w:val="24"/>
        </w:rPr>
        <w:t xml:space="preserve"> No debate que se iniciou logo após a apresentação, moradores da região e de Porto Alegre confrontaram o projeto. Representantes do </w:t>
      </w:r>
      <w:r w:rsidR="009A0870">
        <w:rPr>
          <w:rFonts w:ascii="Times New Roman" w:eastAsia="Times New Roman" w:hAnsi="Times New Roman" w:cs="Times New Roman"/>
          <w:sz w:val="24"/>
          <w:szCs w:val="24"/>
        </w:rPr>
        <w:t>Movimento Nacional de Luta pela Moradia (</w:t>
      </w:r>
      <w:r w:rsidR="0069089A">
        <w:rPr>
          <w:rFonts w:ascii="Times New Roman" w:eastAsia="Times New Roman" w:hAnsi="Times New Roman" w:cs="Times New Roman"/>
          <w:sz w:val="24"/>
          <w:szCs w:val="24"/>
        </w:rPr>
        <w:t>MNLM</w:t>
      </w:r>
      <w:r w:rsidR="009A0870">
        <w:rPr>
          <w:rFonts w:ascii="Times New Roman" w:eastAsia="Times New Roman" w:hAnsi="Times New Roman" w:cs="Times New Roman"/>
          <w:sz w:val="24"/>
          <w:szCs w:val="24"/>
        </w:rPr>
        <w:t>)</w:t>
      </w:r>
      <w:r w:rsidR="0069089A">
        <w:rPr>
          <w:rFonts w:ascii="Times New Roman" w:eastAsia="Times New Roman" w:hAnsi="Times New Roman" w:cs="Times New Roman"/>
          <w:sz w:val="24"/>
          <w:szCs w:val="24"/>
        </w:rPr>
        <w:t xml:space="preserve">, assistentes sociais da PMPA, coletivos de economia criativa estabelecidos na região, moradores, arquitetos e urbanistas, pesquisadores e </w:t>
      </w:r>
      <w:r w:rsidR="009A0870">
        <w:rPr>
          <w:rFonts w:ascii="Times New Roman" w:eastAsia="Times New Roman" w:hAnsi="Times New Roman" w:cs="Times New Roman"/>
          <w:sz w:val="24"/>
          <w:szCs w:val="24"/>
        </w:rPr>
        <w:t>militantes partidários</w:t>
      </w:r>
      <w:r w:rsidR="0069089A">
        <w:rPr>
          <w:rFonts w:ascii="Times New Roman" w:eastAsia="Times New Roman" w:hAnsi="Times New Roman" w:cs="Times New Roman"/>
          <w:sz w:val="24"/>
          <w:szCs w:val="24"/>
        </w:rPr>
        <w:t xml:space="preserve"> estavam presentes. </w:t>
      </w:r>
      <w:r w:rsidR="00247D03">
        <w:rPr>
          <w:rFonts w:ascii="Times New Roman" w:eastAsia="Times New Roman" w:hAnsi="Times New Roman" w:cs="Times New Roman"/>
          <w:sz w:val="24"/>
          <w:szCs w:val="24"/>
        </w:rPr>
        <w:t xml:space="preserve">Todos defenderam que as imagens </w:t>
      </w:r>
      <w:r w:rsidR="009A0870">
        <w:rPr>
          <w:rFonts w:ascii="Times New Roman" w:eastAsia="Times New Roman" w:hAnsi="Times New Roman" w:cs="Times New Roman"/>
          <w:sz w:val="24"/>
          <w:szCs w:val="24"/>
        </w:rPr>
        <w:t xml:space="preserve">que apresentavam </w:t>
      </w:r>
      <w:r w:rsidR="00247D03">
        <w:rPr>
          <w:rFonts w:ascii="Times New Roman" w:eastAsia="Times New Roman" w:hAnsi="Times New Roman" w:cs="Times New Roman"/>
          <w:sz w:val="24"/>
          <w:szCs w:val="24"/>
        </w:rPr>
        <w:t xml:space="preserve">o projeto não expressam e nem contemplam os moradores da região. </w:t>
      </w:r>
      <w:r w:rsidR="007C4D4E">
        <w:rPr>
          <w:rFonts w:ascii="Times New Roman" w:eastAsia="Times New Roman" w:hAnsi="Times New Roman" w:cs="Times New Roman"/>
          <w:sz w:val="24"/>
          <w:szCs w:val="24"/>
        </w:rPr>
        <w:t>Primeiro</w:t>
      </w:r>
      <w:r w:rsidR="009A0870">
        <w:rPr>
          <w:rFonts w:ascii="Times New Roman" w:eastAsia="Times New Roman" w:hAnsi="Times New Roman" w:cs="Times New Roman"/>
          <w:sz w:val="24"/>
          <w:szCs w:val="24"/>
        </w:rPr>
        <w:t>,</w:t>
      </w:r>
      <w:r w:rsidR="007C4D4E">
        <w:rPr>
          <w:rFonts w:ascii="Times New Roman" w:eastAsia="Times New Roman" w:hAnsi="Times New Roman" w:cs="Times New Roman"/>
          <w:sz w:val="24"/>
          <w:szCs w:val="24"/>
        </w:rPr>
        <w:t xml:space="preserve"> pelo uso da simetria. A leitura </w:t>
      </w:r>
      <w:r w:rsidR="009A0870">
        <w:rPr>
          <w:rFonts w:ascii="Times New Roman" w:eastAsia="Times New Roman" w:hAnsi="Times New Roman" w:cs="Times New Roman"/>
          <w:sz w:val="24"/>
          <w:szCs w:val="24"/>
        </w:rPr>
        <w:t xml:space="preserve">de </w:t>
      </w:r>
      <w:r w:rsidR="007C4D4E">
        <w:rPr>
          <w:rFonts w:ascii="Times New Roman" w:eastAsia="Times New Roman" w:hAnsi="Times New Roman" w:cs="Times New Roman"/>
          <w:sz w:val="24"/>
          <w:szCs w:val="24"/>
        </w:rPr>
        <w:t>apenas duas situações opostas, ou seja, assimétricas da região como um todo</w:t>
      </w:r>
      <w:r w:rsidR="009A0870">
        <w:rPr>
          <w:rFonts w:ascii="Times New Roman" w:eastAsia="Times New Roman" w:hAnsi="Times New Roman" w:cs="Times New Roman"/>
          <w:sz w:val="24"/>
          <w:szCs w:val="24"/>
        </w:rPr>
        <w:t>, são uma</w:t>
      </w:r>
      <w:r w:rsidR="007C4D4E">
        <w:rPr>
          <w:rFonts w:ascii="Times New Roman" w:eastAsia="Times New Roman" w:hAnsi="Times New Roman" w:cs="Times New Roman"/>
          <w:sz w:val="24"/>
          <w:szCs w:val="24"/>
        </w:rPr>
        <w:t xml:space="preserve"> racionalização que oculta o conteúdo do lugar. Segundo</w:t>
      </w:r>
      <w:r w:rsidR="009A0870">
        <w:rPr>
          <w:rFonts w:ascii="Times New Roman" w:eastAsia="Times New Roman" w:hAnsi="Times New Roman" w:cs="Times New Roman"/>
          <w:sz w:val="24"/>
          <w:szCs w:val="24"/>
        </w:rPr>
        <w:t>,</w:t>
      </w:r>
      <w:r w:rsidR="007C4D4E">
        <w:rPr>
          <w:rFonts w:ascii="Times New Roman" w:eastAsia="Times New Roman" w:hAnsi="Times New Roman" w:cs="Times New Roman"/>
          <w:sz w:val="24"/>
          <w:szCs w:val="24"/>
        </w:rPr>
        <w:t xml:space="preserve"> por uma questão de linguagem. As simulações em 3D </w:t>
      </w:r>
      <w:r w:rsidR="009A0870">
        <w:rPr>
          <w:rFonts w:ascii="Times New Roman" w:eastAsia="Times New Roman" w:hAnsi="Times New Roman" w:cs="Times New Roman"/>
          <w:sz w:val="24"/>
          <w:szCs w:val="24"/>
        </w:rPr>
        <w:t>expressam o</w:t>
      </w:r>
      <w:r w:rsidR="007C4D4E">
        <w:rPr>
          <w:rFonts w:ascii="Times New Roman" w:eastAsia="Times New Roman" w:hAnsi="Times New Roman" w:cs="Times New Roman"/>
          <w:sz w:val="24"/>
          <w:szCs w:val="24"/>
        </w:rPr>
        <w:t xml:space="preserve"> que Lefebvre (2008a) denomina de espaço homogêneo e </w:t>
      </w:r>
      <w:r w:rsidR="007C4D4E">
        <w:rPr>
          <w:rFonts w:ascii="Times New Roman" w:eastAsia="Times New Roman" w:hAnsi="Times New Roman" w:cs="Times New Roman"/>
          <w:sz w:val="24"/>
          <w:szCs w:val="24"/>
        </w:rPr>
        <w:lastRenderedPageBreak/>
        <w:t>fraturado, disjunto. Homogêneo po</w:t>
      </w:r>
      <w:r w:rsidR="009A0870">
        <w:rPr>
          <w:rFonts w:ascii="Times New Roman" w:eastAsia="Times New Roman" w:hAnsi="Times New Roman" w:cs="Times New Roman"/>
          <w:sz w:val="24"/>
          <w:szCs w:val="24"/>
        </w:rPr>
        <w:t>rque</w:t>
      </w:r>
      <w:r w:rsidR="007C4D4E">
        <w:rPr>
          <w:rFonts w:ascii="Times New Roman" w:eastAsia="Times New Roman" w:hAnsi="Times New Roman" w:cs="Times New Roman"/>
          <w:sz w:val="24"/>
          <w:szCs w:val="24"/>
        </w:rPr>
        <w:t xml:space="preserve"> pasteuriza, é artificial, não é daquele lugar, é de qualquer lugar do mundo. </w:t>
      </w:r>
      <w:r w:rsidR="009A0870">
        <w:rPr>
          <w:rFonts w:ascii="Times New Roman" w:eastAsia="Times New Roman" w:hAnsi="Times New Roman" w:cs="Times New Roman"/>
          <w:sz w:val="24"/>
          <w:szCs w:val="24"/>
        </w:rPr>
        <w:t>Fraturado e disjunto porque não representa</w:t>
      </w:r>
      <w:r w:rsidR="007C4D4E">
        <w:rPr>
          <w:rFonts w:ascii="Times New Roman" w:eastAsia="Times New Roman" w:hAnsi="Times New Roman" w:cs="Times New Roman"/>
          <w:sz w:val="24"/>
          <w:szCs w:val="24"/>
        </w:rPr>
        <w:t xml:space="preserve"> a linguagem </w:t>
      </w:r>
      <w:r w:rsidR="009A0870">
        <w:rPr>
          <w:rFonts w:ascii="Times New Roman" w:eastAsia="Times New Roman" w:hAnsi="Times New Roman" w:cs="Times New Roman"/>
          <w:sz w:val="24"/>
          <w:szCs w:val="24"/>
        </w:rPr>
        <w:t>de quem ali pertence</w:t>
      </w:r>
      <w:r w:rsidR="007C4D4E">
        <w:rPr>
          <w:rFonts w:ascii="Times New Roman" w:eastAsia="Times New Roman" w:hAnsi="Times New Roman" w:cs="Times New Roman"/>
          <w:sz w:val="24"/>
          <w:szCs w:val="24"/>
        </w:rPr>
        <w:t xml:space="preserve"> e</w:t>
      </w:r>
      <w:r w:rsidR="009A0870">
        <w:rPr>
          <w:rFonts w:ascii="Times New Roman" w:eastAsia="Times New Roman" w:hAnsi="Times New Roman" w:cs="Times New Roman"/>
          <w:sz w:val="24"/>
          <w:szCs w:val="24"/>
        </w:rPr>
        <w:t>,</w:t>
      </w:r>
      <w:r w:rsidR="007C4D4E">
        <w:rPr>
          <w:rFonts w:ascii="Times New Roman" w:eastAsia="Times New Roman" w:hAnsi="Times New Roman" w:cs="Times New Roman"/>
          <w:sz w:val="24"/>
          <w:szCs w:val="24"/>
        </w:rPr>
        <w:t xml:space="preserve"> por consequência, ao quebrar o sentimento de pertencimento do lugar, expulsa a população </w:t>
      </w:r>
      <w:r w:rsidR="009A0870">
        <w:rPr>
          <w:rFonts w:ascii="Times New Roman" w:eastAsia="Times New Roman" w:hAnsi="Times New Roman" w:cs="Times New Roman"/>
          <w:sz w:val="24"/>
          <w:szCs w:val="24"/>
        </w:rPr>
        <w:t>inclusive simbolicamente.</w:t>
      </w:r>
    </w:p>
    <w:p w14:paraId="390C29A3" w14:textId="31D2F86B" w:rsidR="007D78AC" w:rsidRDefault="007C4D4E"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 fenômeno da gentrificação não se dá apenas pelo aumento do custo de vida (moradia, alimen</w:t>
      </w:r>
      <w:r w:rsidR="009A0870">
        <w:rPr>
          <w:rFonts w:ascii="Times New Roman" w:eastAsia="Times New Roman" w:hAnsi="Times New Roman" w:cs="Times New Roman"/>
          <w:sz w:val="24"/>
          <w:szCs w:val="24"/>
        </w:rPr>
        <w:t>tação, conveniência, transporte</w:t>
      </w:r>
      <w:r>
        <w:rPr>
          <w:rFonts w:ascii="Times New Roman" w:eastAsia="Times New Roman" w:hAnsi="Times New Roman" w:cs="Times New Roman"/>
          <w:sz w:val="24"/>
          <w:szCs w:val="24"/>
        </w:rPr>
        <w:t xml:space="preserve"> etc</w:t>
      </w:r>
      <w:r w:rsidR="009A0870">
        <w:rPr>
          <w:rFonts w:ascii="Times New Roman" w:eastAsia="Times New Roman" w:hAnsi="Times New Roman" w:cs="Times New Roman"/>
          <w:sz w:val="24"/>
          <w:szCs w:val="24"/>
        </w:rPr>
        <w:t>.</w:t>
      </w:r>
      <w:r>
        <w:rPr>
          <w:rFonts w:ascii="Times New Roman" w:eastAsia="Times New Roman" w:hAnsi="Times New Roman" w:cs="Times New Roman"/>
          <w:sz w:val="24"/>
          <w:szCs w:val="24"/>
        </w:rPr>
        <w:t>), mas pela exclusão do sentimento de pertencimento ao lugar. Segundo moradores presentes no evento, o projeto não se relaciona com a história do bairro, não a preserva nem valoriza.</w:t>
      </w:r>
      <w:r w:rsidR="00654B0A">
        <w:rPr>
          <w:rFonts w:ascii="Times New Roman" w:eastAsia="Times New Roman" w:hAnsi="Times New Roman" w:cs="Times New Roman"/>
          <w:sz w:val="24"/>
          <w:szCs w:val="24"/>
        </w:rPr>
        <w:t xml:space="preserve"> </w:t>
      </w:r>
      <w:r w:rsidR="009A0870">
        <w:rPr>
          <w:rFonts w:ascii="Times New Roman" w:eastAsia="Times New Roman" w:hAnsi="Times New Roman" w:cs="Times New Roman"/>
          <w:sz w:val="24"/>
          <w:szCs w:val="24"/>
        </w:rPr>
        <w:t>A</w:t>
      </w:r>
      <w:r w:rsidR="00654B0A">
        <w:rPr>
          <w:rFonts w:ascii="Times New Roman" w:eastAsia="Times New Roman" w:hAnsi="Times New Roman" w:cs="Times New Roman"/>
          <w:sz w:val="24"/>
          <w:szCs w:val="24"/>
        </w:rPr>
        <w:t xml:space="preserve"> relação harmônica entre o antigo e o novo perde para a geração de mais valia via capital imobiliário.</w:t>
      </w:r>
    </w:p>
    <w:p w14:paraId="2DF44818" w14:textId="670B55BE" w:rsidR="006021E1" w:rsidRPr="009A0870" w:rsidRDefault="00195FC5" w:rsidP="008D22A6">
      <w:pPr>
        <w:pStyle w:val="TextoCorrido-ENANPUR2017"/>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Pode-se dizer que os espaços culturais</w:t>
      </w:r>
      <w:r w:rsidR="009A0870">
        <w:rPr>
          <w:rFonts w:ascii="Times New Roman" w:eastAsia="Times New Roman" w:hAnsi="Times New Roman" w:cs="Times New Roman"/>
          <w:sz w:val="24"/>
          <w:szCs w:val="24"/>
        </w:rPr>
        <w:t xml:space="preserve"> previstos,</w:t>
      </w:r>
      <w:r>
        <w:rPr>
          <w:rFonts w:ascii="Times New Roman" w:eastAsia="Times New Roman" w:hAnsi="Times New Roman" w:cs="Times New Roman"/>
          <w:sz w:val="24"/>
          <w:szCs w:val="24"/>
        </w:rPr>
        <w:t xml:space="preserve"> como as pequenas bibliotecas públicas (a exempl</w:t>
      </w:r>
      <w:r w:rsidR="009A0870">
        <w:rPr>
          <w:rFonts w:ascii="Times New Roman" w:eastAsia="Times New Roman" w:hAnsi="Times New Roman" w:cs="Times New Roman"/>
          <w:sz w:val="24"/>
          <w:szCs w:val="24"/>
        </w:rPr>
        <w:t>o das feitas em Medellín) e a</w:t>
      </w:r>
      <w:r>
        <w:rPr>
          <w:rFonts w:ascii="Times New Roman" w:eastAsia="Times New Roman" w:hAnsi="Times New Roman" w:cs="Times New Roman"/>
          <w:sz w:val="24"/>
          <w:szCs w:val="24"/>
        </w:rPr>
        <w:t xml:space="preserve"> Praça das Artes, que contaria</w:t>
      </w:r>
      <w:r w:rsidR="009A087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com espaço para arte a capacitação profissional seriam respostas aos problemas sociais apresentados na região. Embora</w:t>
      </w:r>
      <w:r w:rsidR="009A08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difusão da cultura seja importante para todas as classes sociais, tal estratégia se alinha</w:t>
      </w:r>
      <w:r w:rsidR="00FF052D">
        <w:rPr>
          <w:rFonts w:ascii="Times New Roman" w:eastAsia="Times New Roman" w:hAnsi="Times New Roman" w:cs="Times New Roman"/>
          <w:sz w:val="24"/>
          <w:szCs w:val="24"/>
        </w:rPr>
        <w:t xml:space="preserve"> </w:t>
      </w:r>
      <w:r w:rsidR="009A0870">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noção do uso da cultura </w:t>
      </w:r>
      <w:r w:rsidR="00FC5F4E">
        <w:rPr>
          <w:rFonts w:ascii="Times New Roman" w:eastAsia="Times New Roman" w:hAnsi="Times New Roman" w:cs="Times New Roman"/>
          <w:sz w:val="24"/>
          <w:szCs w:val="24"/>
        </w:rPr>
        <w:t xml:space="preserve">para promover </w:t>
      </w:r>
      <w:r w:rsidR="009A0870">
        <w:rPr>
          <w:rFonts w:ascii="Times New Roman" w:eastAsia="Times New Roman" w:hAnsi="Times New Roman" w:cs="Times New Roman"/>
          <w:sz w:val="24"/>
          <w:szCs w:val="24"/>
        </w:rPr>
        <w:t>o consumo a partir d</w:t>
      </w:r>
      <w:r w:rsidR="00FC5F4E">
        <w:rPr>
          <w:rFonts w:ascii="Times New Roman" w:eastAsia="Times New Roman" w:hAnsi="Times New Roman" w:cs="Times New Roman"/>
          <w:sz w:val="24"/>
          <w:szCs w:val="24"/>
        </w:rPr>
        <w:t>a imagem da cidade.</w:t>
      </w:r>
      <w:r w:rsidR="00FF052D">
        <w:rPr>
          <w:rFonts w:ascii="Times New Roman" w:eastAsia="Times New Roman" w:hAnsi="Times New Roman" w:cs="Times New Roman"/>
          <w:sz w:val="24"/>
          <w:szCs w:val="24"/>
        </w:rPr>
        <w:t xml:space="preserve"> Como visto a exemplo</w:t>
      </w:r>
      <w:r w:rsidR="009A0870">
        <w:rPr>
          <w:rFonts w:ascii="Times New Roman" w:eastAsia="Times New Roman" w:hAnsi="Times New Roman" w:cs="Times New Roman"/>
          <w:sz w:val="24"/>
          <w:szCs w:val="24"/>
        </w:rPr>
        <w:t xml:space="preserve"> do Museu Guggenheim em Bilbao e do </w:t>
      </w:r>
      <w:r w:rsidR="00FF052D">
        <w:rPr>
          <w:rFonts w:ascii="Times New Roman" w:eastAsia="Times New Roman" w:hAnsi="Times New Roman" w:cs="Times New Roman"/>
          <w:sz w:val="24"/>
          <w:szCs w:val="24"/>
        </w:rPr>
        <w:t>Mu</w:t>
      </w:r>
      <w:r w:rsidR="009A0870">
        <w:rPr>
          <w:rFonts w:ascii="Times New Roman" w:eastAsia="Times New Roman" w:hAnsi="Times New Roman" w:cs="Times New Roman"/>
          <w:sz w:val="24"/>
          <w:szCs w:val="24"/>
        </w:rPr>
        <w:t>seu do Amanhã no Rio de Janeiro.</w:t>
      </w:r>
    </w:p>
    <w:p w14:paraId="0F7E8C8D" w14:textId="3B84627A" w:rsidR="006021E1" w:rsidRPr="00026D73" w:rsidRDefault="006021E1" w:rsidP="008D22A6">
      <w:pPr>
        <w:spacing w:line="480" w:lineRule="auto"/>
        <w:jc w:val="both"/>
        <w:rPr>
          <w:b/>
          <w:color w:val="000000" w:themeColor="text1"/>
          <w:lang w:val="pt-BR"/>
        </w:rPr>
      </w:pPr>
      <w:r w:rsidRPr="00026D73">
        <w:rPr>
          <w:b/>
          <w:color w:val="000000" w:themeColor="text1"/>
          <w:lang w:val="pt-BR"/>
        </w:rPr>
        <w:t>Considerações Finais</w:t>
      </w:r>
    </w:p>
    <w:p w14:paraId="1B1D8580" w14:textId="77777777" w:rsidR="00912E9A" w:rsidRDefault="00310A90" w:rsidP="008D22A6">
      <w:pPr>
        <w:spacing w:line="480" w:lineRule="auto"/>
        <w:ind w:firstLine="720"/>
        <w:jc w:val="both"/>
        <w:rPr>
          <w:color w:val="000000" w:themeColor="text1"/>
          <w:lang w:val="pt-BR"/>
        </w:rPr>
      </w:pPr>
      <w:r>
        <w:rPr>
          <w:color w:val="000000" w:themeColor="text1"/>
          <w:lang w:val="pt-BR"/>
        </w:rPr>
        <w:t>A análise de um</w:t>
      </w:r>
      <w:r w:rsidR="00EE5D4A" w:rsidRPr="00026D73">
        <w:rPr>
          <w:color w:val="000000" w:themeColor="text1"/>
          <w:lang w:val="pt-BR"/>
        </w:rPr>
        <w:t xml:space="preserve"> projeto urbano </w:t>
      </w:r>
      <w:r>
        <w:rPr>
          <w:color w:val="000000" w:themeColor="text1"/>
          <w:lang w:val="pt-BR"/>
        </w:rPr>
        <w:t xml:space="preserve">deve ir </w:t>
      </w:r>
      <w:r w:rsidR="00EE5D4A" w:rsidRPr="00026D73">
        <w:rPr>
          <w:color w:val="000000" w:themeColor="text1"/>
          <w:lang w:val="pt-BR"/>
        </w:rPr>
        <w:t xml:space="preserve">muito além da compreensão </w:t>
      </w:r>
      <w:r>
        <w:rPr>
          <w:color w:val="000000" w:themeColor="text1"/>
          <w:lang w:val="pt-BR"/>
        </w:rPr>
        <w:t>da dimensão da</w:t>
      </w:r>
      <w:r w:rsidR="00EE5D4A" w:rsidRPr="00026D73">
        <w:rPr>
          <w:color w:val="000000" w:themeColor="text1"/>
          <w:lang w:val="pt-BR"/>
        </w:rPr>
        <w:t xml:space="preserve"> arquitetura em grande escala, </w:t>
      </w:r>
      <w:r>
        <w:rPr>
          <w:color w:val="000000" w:themeColor="text1"/>
          <w:lang w:val="pt-BR"/>
        </w:rPr>
        <w:t>sendo</w:t>
      </w:r>
      <w:r w:rsidR="00EE5D4A" w:rsidRPr="00026D73">
        <w:rPr>
          <w:color w:val="000000" w:themeColor="text1"/>
          <w:lang w:val="pt-BR"/>
        </w:rPr>
        <w:t xml:space="preserve"> uma complexa relação de atores e processos a ele relacionado.</w:t>
      </w:r>
      <w:r>
        <w:rPr>
          <w:color w:val="000000" w:themeColor="text1"/>
          <w:lang w:val="pt-BR"/>
        </w:rPr>
        <w:t xml:space="preserve"> </w:t>
      </w:r>
      <w:r w:rsidR="00912E9A">
        <w:rPr>
          <w:color w:val="000000" w:themeColor="text1"/>
          <w:lang w:val="pt-BR"/>
        </w:rPr>
        <w:t>Sendo assim, p</w:t>
      </w:r>
      <w:r>
        <w:rPr>
          <w:color w:val="000000" w:themeColor="text1"/>
          <w:lang w:val="pt-BR"/>
        </w:rPr>
        <w:t>ara garantir a harmonia social na produção de intervenções em territórios marcados pela contradição fundante do sistema do capital, é preciso ideologias bem sucedidas, como Lefebvre (2014) indica, ao referir-se a ilusões efetivas. Ou seja, ideias que têm implicações prático-operacionais concretas.</w:t>
      </w:r>
    </w:p>
    <w:p w14:paraId="2AED4626" w14:textId="6F3C14DB" w:rsidR="00261DC3" w:rsidRPr="00026D73" w:rsidRDefault="00310A90" w:rsidP="008D22A6">
      <w:pPr>
        <w:spacing w:line="480" w:lineRule="auto"/>
        <w:ind w:firstLine="720"/>
        <w:jc w:val="both"/>
        <w:rPr>
          <w:color w:val="000000" w:themeColor="text1"/>
          <w:lang w:val="pt-BR"/>
        </w:rPr>
      </w:pPr>
      <w:r>
        <w:rPr>
          <w:color w:val="000000" w:themeColor="text1"/>
          <w:lang w:val="pt-BR"/>
        </w:rPr>
        <w:t>No caso dos projetos urbanos, a ideia de que uma área precisa ser revitalizada se impõe com</w:t>
      </w:r>
      <w:r w:rsidR="00912E9A">
        <w:rPr>
          <w:color w:val="000000" w:themeColor="text1"/>
          <w:lang w:val="pt-BR"/>
        </w:rPr>
        <w:t>o</w:t>
      </w:r>
      <w:r>
        <w:rPr>
          <w:color w:val="000000" w:themeColor="text1"/>
          <w:lang w:val="pt-BR"/>
        </w:rPr>
        <w:t xml:space="preserve"> o indispensável carreador da cientificidade abstrata. Ainda que a crítica de Lefebvre (2008b) tenha sido feita para o urbanismo modernista, </w:t>
      </w:r>
      <w:r w:rsidR="00261DC3">
        <w:rPr>
          <w:color w:val="000000" w:themeColor="text1"/>
          <w:lang w:val="pt-BR"/>
        </w:rPr>
        <w:t xml:space="preserve">ela propicia inspiração para a crítica ao </w:t>
      </w:r>
      <w:r w:rsidR="00261DC3">
        <w:rPr>
          <w:color w:val="000000" w:themeColor="text1"/>
          <w:lang w:val="pt-BR"/>
        </w:rPr>
        <w:lastRenderedPageBreak/>
        <w:t>urbanismo neoliberal contemporâneo, já que arquitetos e urbanistas, agora com a colaboração dos gestores da inovação (‘senhores do espaço’ associados aos ‘senhores da inovação’), continuam reproduzindo a lógica da forma concebida pelos técnicos que exclui, intencionalmente, o espaço histórico e vivido. Estes ‘senhores’ tomam o espaço como instrumento a ser intencionalmente manipulado conforme objetivos político-econômicos. As representações que produzem tentam criar consensos, transformar ideias e sentimentos (inclusive dos que vivem aquele espaço) e reorganizar o espaço como mercadoria a ser consumida e para o consumo.</w:t>
      </w:r>
    </w:p>
    <w:p w14:paraId="31B842F4" w14:textId="6EF909EB" w:rsidR="00F60D00" w:rsidRPr="00026D73" w:rsidRDefault="00F60D00" w:rsidP="008D22A6">
      <w:pPr>
        <w:spacing w:line="480" w:lineRule="auto"/>
        <w:ind w:firstLine="720"/>
        <w:jc w:val="both"/>
        <w:rPr>
          <w:color w:val="000000" w:themeColor="text1"/>
          <w:lang w:val="pt-BR"/>
        </w:rPr>
      </w:pPr>
      <w:r w:rsidRPr="00026D73">
        <w:rPr>
          <w:color w:val="000000" w:themeColor="text1"/>
          <w:lang w:val="pt-BR"/>
        </w:rPr>
        <w:t>A</w:t>
      </w:r>
      <w:r w:rsidR="00261DC3">
        <w:rPr>
          <w:color w:val="000000" w:themeColor="text1"/>
          <w:lang w:val="pt-BR"/>
        </w:rPr>
        <w:t>ssim se dissemina, por exemplo, a</w:t>
      </w:r>
      <w:r w:rsidRPr="00026D73">
        <w:rPr>
          <w:color w:val="000000" w:themeColor="text1"/>
          <w:lang w:val="pt-BR"/>
        </w:rPr>
        <w:t xml:space="preserve"> crença de que uma área precise ser revitalizada</w:t>
      </w:r>
      <w:r w:rsidR="00912E9A">
        <w:rPr>
          <w:color w:val="000000" w:themeColor="text1"/>
          <w:lang w:val="pt-BR"/>
        </w:rPr>
        <w:t>.</w:t>
      </w:r>
      <w:r w:rsidRPr="00026D73">
        <w:rPr>
          <w:color w:val="000000" w:themeColor="text1"/>
          <w:lang w:val="pt-BR"/>
        </w:rPr>
        <w:t xml:space="preserve"> Smith (2006) </w:t>
      </w:r>
      <w:r w:rsidR="00261DC3">
        <w:rPr>
          <w:color w:val="000000" w:themeColor="text1"/>
          <w:lang w:val="pt-BR"/>
        </w:rPr>
        <w:t>se refere</w:t>
      </w:r>
      <w:r w:rsidRPr="00026D73">
        <w:rPr>
          <w:color w:val="000000" w:themeColor="text1"/>
          <w:lang w:val="pt-BR"/>
        </w:rPr>
        <w:t xml:space="preserve"> à </w:t>
      </w:r>
      <w:r w:rsidR="00261DC3">
        <w:rPr>
          <w:color w:val="000000" w:themeColor="text1"/>
          <w:lang w:val="pt-BR"/>
        </w:rPr>
        <w:t>revitalização/</w:t>
      </w:r>
      <w:r w:rsidRPr="00026D73">
        <w:rPr>
          <w:color w:val="000000" w:themeColor="text1"/>
          <w:lang w:val="pt-BR"/>
        </w:rPr>
        <w:t>renovação/regen</w:t>
      </w:r>
      <w:r w:rsidR="00261DC3">
        <w:rPr>
          <w:color w:val="000000" w:themeColor="text1"/>
          <w:lang w:val="pt-BR"/>
        </w:rPr>
        <w:t>eração urbana como um eufemismo</w:t>
      </w:r>
      <w:r w:rsidRPr="00026D73">
        <w:rPr>
          <w:color w:val="000000" w:themeColor="text1"/>
          <w:lang w:val="pt-BR"/>
        </w:rPr>
        <w:t xml:space="preserve"> alinhado </w:t>
      </w:r>
      <w:r w:rsidR="00261DC3">
        <w:rPr>
          <w:color w:val="000000" w:themeColor="text1"/>
          <w:lang w:val="pt-BR"/>
        </w:rPr>
        <w:t>à</w:t>
      </w:r>
      <w:r w:rsidRPr="00026D73">
        <w:rPr>
          <w:color w:val="000000" w:themeColor="text1"/>
          <w:lang w:val="pt-BR"/>
        </w:rPr>
        <w:t xml:space="preserve"> gentrificação generalizada como estratégia de planejamento. O eufemismo </w:t>
      </w:r>
      <w:r w:rsidR="00261DC3">
        <w:rPr>
          <w:color w:val="000000" w:themeColor="text1"/>
          <w:lang w:val="pt-BR"/>
        </w:rPr>
        <w:t xml:space="preserve">reside em </w:t>
      </w:r>
      <w:r w:rsidRPr="00026D73">
        <w:rPr>
          <w:color w:val="000000" w:themeColor="text1"/>
          <w:lang w:val="pt-BR"/>
        </w:rPr>
        <w:t>fazer crer que os espaços delimitados para um determinado projeto urbano não têm vida e, portanto, precisam ser revitalizados</w:t>
      </w:r>
      <w:r w:rsidR="00261DC3">
        <w:rPr>
          <w:color w:val="000000" w:themeColor="text1"/>
          <w:lang w:val="pt-BR"/>
        </w:rPr>
        <w:t xml:space="preserve">. Claro, ter vida significa contribuir para processos cada vez mais intensivos de acumulação. </w:t>
      </w:r>
      <w:r w:rsidRPr="00026D73">
        <w:rPr>
          <w:color w:val="000000" w:themeColor="text1"/>
          <w:lang w:val="pt-BR"/>
        </w:rPr>
        <w:t>A concentração de população de baixa renda na região do 4º Distrito exemplifica esta situação</w:t>
      </w:r>
      <w:r w:rsidR="00261DC3">
        <w:rPr>
          <w:color w:val="000000" w:themeColor="text1"/>
          <w:lang w:val="pt-BR"/>
        </w:rPr>
        <w:t>,</w:t>
      </w:r>
      <w:r w:rsidRPr="00026D73">
        <w:rPr>
          <w:color w:val="000000" w:themeColor="text1"/>
          <w:lang w:val="pt-BR"/>
        </w:rPr>
        <w:t xml:space="preserve"> que pode ser percebida igualmente na área de outros projetos urbanos como a do Porto Maravilha. Assim, a gentrificação generalizada, nos termos de Smith (2006), alimenta a necessidade de gerar valor e, sobretudo, de</w:t>
      </w:r>
      <w:r w:rsidR="00261DC3">
        <w:rPr>
          <w:color w:val="000000" w:themeColor="text1"/>
          <w:lang w:val="pt-BR"/>
        </w:rPr>
        <w:t xml:space="preserve"> valorização do valor associado</w:t>
      </w:r>
      <w:r w:rsidRPr="00026D73">
        <w:rPr>
          <w:color w:val="000000" w:themeColor="text1"/>
          <w:lang w:val="pt-BR"/>
        </w:rPr>
        <w:t xml:space="preserve"> aos processos cíclicos de produção-consumo-distribuição-circulação. Para que isso ocorra sem perturbações, são necessárias representações </w:t>
      </w:r>
      <w:r w:rsidR="00261DC3">
        <w:rPr>
          <w:color w:val="000000" w:themeColor="text1"/>
          <w:lang w:val="pt-BR"/>
        </w:rPr>
        <w:t xml:space="preserve">do espaço </w:t>
      </w:r>
      <w:r w:rsidR="00B83CDB">
        <w:rPr>
          <w:color w:val="000000" w:themeColor="text1"/>
          <w:lang w:val="pt-BR"/>
        </w:rPr>
        <w:t xml:space="preserve">que </w:t>
      </w:r>
      <w:r w:rsidR="00261DC3">
        <w:rPr>
          <w:color w:val="000000" w:themeColor="text1"/>
          <w:lang w:val="pt-BR"/>
        </w:rPr>
        <w:t>dissemin</w:t>
      </w:r>
      <w:r w:rsidR="00B83CDB">
        <w:rPr>
          <w:color w:val="000000" w:themeColor="text1"/>
          <w:lang w:val="pt-BR"/>
        </w:rPr>
        <w:t>e</w:t>
      </w:r>
      <w:r w:rsidR="00261DC3">
        <w:rPr>
          <w:color w:val="000000" w:themeColor="text1"/>
          <w:lang w:val="pt-BR"/>
        </w:rPr>
        <w:t xml:space="preserve">m </w:t>
      </w:r>
      <w:r w:rsidR="00B83CDB">
        <w:rPr>
          <w:color w:val="000000" w:themeColor="text1"/>
          <w:lang w:val="pt-BR"/>
        </w:rPr>
        <w:t>e criem consenso em torno d</w:t>
      </w:r>
      <w:r w:rsidRPr="00026D73">
        <w:rPr>
          <w:color w:val="000000" w:themeColor="text1"/>
          <w:lang w:val="pt-BR"/>
        </w:rPr>
        <w:t>a necessidade de revitalização urbana e</w:t>
      </w:r>
      <w:r w:rsidR="00B83CDB">
        <w:rPr>
          <w:color w:val="000000" w:themeColor="text1"/>
          <w:lang w:val="pt-BR"/>
        </w:rPr>
        <w:t>, ao mesmo tempo,</w:t>
      </w:r>
      <w:r w:rsidRPr="00026D73">
        <w:rPr>
          <w:color w:val="000000" w:themeColor="text1"/>
          <w:lang w:val="pt-BR"/>
        </w:rPr>
        <w:t xml:space="preserve"> </w:t>
      </w:r>
      <w:r w:rsidR="00261DC3">
        <w:rPr>
          <w:color w:val="000000" w:themeColor="text1"/>
          <w:lang w:val="pt-BR"/>
        </w:rPr>
        <w:t>consolidam sua expressão contemporânea</w:t>
      </w:r>
      <w:r w:rsidR="00445B1A" w:rsidRPr="00026D73">
        <w:rPr>
          <w:color w:val="000000" w:themeColor="text1"/>
          <w:lang w:val="pt-BR"/>
        </w:rPr>
        <w:t>: o projeto urbano.</w:t>
      </w:r>
    </w:p>
    <w:p w14:paraId="07752069" w14:textId="12F3CA23" w:rsidR="00B83CDB" w:rsidRDefault="00790541" w:rsidP="008D22A6">
      <w:pPr>
        <w:pStyle w:val="TextoCorrido-ENANPUR2017"/>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Percebe-se</w:t>
      </w:r>
      <w:r w:rsidRPr="00790541">
        <w:rPr>
          <w:rFonts w:ascii="Times New Roman" w:hAnsi="Times New Roman" w:cs="Times New Roman"/>
          <w:color w:val="000000" w:themeColor="text1"/>
          <w:sz w:val="24"/>
          <w:szCs w:val="24"/>
        </w:rPr>
        <w:t xml:space="preserve"> </w:t>
      </w:r>
      <w:r w:rsidR="00912E9A">
        <w:rPr>
          <w:rFonts w:ascii="Times New Roman" w:hAnsi="Times New Roman" w:cs="Times New Roman"/>
          <w:color w:val="000000" w:themeColor="text1"/>
          <w:sz w:val="24"/>
          <w:szCs w:val="24"/>
        </w:rPr>
        <w:t xml:space="preserve">a </w:t>
      </w:r>
      <w:r w:rsidRPr="00790541">
        <w:rPr>
          <w:rFonts w:ascii="Times New Roman" w:hAnsi="Times New Roman" w:cs="Times New Roman"/>
          <w:color w:val="000000" w:themeColor="text1"/>
          <w:sz w:val="24"/>
          <w:szCs w:val="24"/>
        </w:rPr>
        <w:t>transformação do papel do planejamento</w:t>
      </w:r>
      <w:r w:rsidR="00B83CDB">
        <w:rPr>
          <w:rFonts w:ascii="Times New Roman" w:hAnsi="Times New Roman" w:cs="Times New Roman"/>
          <w:color w:val="000000" w:themeColor="text1"/>
          <w:sz w:val="24"/>
          <w:szCs w:val="24"/>
        </w:rPr>
        <w:t>,</w:t>
      </w:r>
      <w:r w:rsidRPr="00790541">
        <w:rPr>
          <w:rFonts w:ascii="Times New Roman" w:hAnsi="Times New Roman" w:cs="Times New Roman"/>
          <w:color w:val="000000" w:themeColor="text1"/>
          <w:sz w:val="24"/>
          <w:szCs w:val="24"/>
        </w:rPr>
        <w:t xml:space="preserve"> de corretor dos problemas da cidade para empreendedor, ou seja, um instrumento que reforça o valor de troca e o consequente acesso desigual da população ao meio urbano.</w:t>
      </w:r>
      <w:r w:rsidRPr="00790541">
        <w:rPr>
          <w:color w:val="000000" w:themeColor="text1"/>
        </w:rPr>
        <w:t xml:space="preserve"> </w:t>
      </w:r>
      <w:r w:rsidR="004A2AFA">
        <w:rPr>
          <w:rFonts w:ascii="Times New Roman" w:hAnsi="Times New Roman" w:cs="Times New Roman"/>
          <w:color w:val="000000" w:themeColor="text1"/>
          <w:sz w:val="24"/>
          <w:szCs w:val="24"/>
        </w:rPr>
        <w:t xml:space="preserve">O arquiteto responsável pelo </w:t>
      </w:r>
      <w:r w:rsidR="004A2AFA">
        <w:rPr>
          <w:rFonts w:ascii="Times New Roman" w:hAnsi="Times New Roman" w:cs="Times New Roman"/>
          <w:color w:val="000000" w:themeColor="text1"/>
          <w:sz w:val="24"/>
          <w:szCs w:val="24"/>
        </w:rPr>
        <w:lastRenderedPageBreak/>
        <w:t xml:space="preserve">Masterplan 4D explicou em </w:t>
      </w:r>
      <w:r w:rsidR="00936547">
        <w:rPr>
          <w:rFonts w:ascii="Times New Roman" w:hAnsi="Times New Roman" w:cs="Times New Roman"/>
          <w:color w:val="000000" w:themeColor="text1"/>
          <w:sz w:val="24"/>
          <w:szCs w:val="24"/>
        </w:rPr>
        <w:t>um debate sobre o</w:t>
      </w:r>
      <w:r w:rsidR="004A2AFA">
        <w:rPr>
          <w:rFonts w:ascii="Times New Roman" w:hAnsi="Times New Roman" w:cs="Times New Roman"/>
          <w:color w:val="000000" w:themeColor="text1"/>
          <w:sz w:val="24"/>
          <w:szCs w:val="24"/>
        </w:rPr>
        <w:t xml:space="preserve"> projeto que “a cidade é uma mercadoria que precisa ser desenhada” (TURKIENICZ, 2016)</w:t>
      </w:r>
      <w:r w:rsidR="00387969">
        <w:rPr>
          <w:rFonts w:ascii="Times New Roman" w:hAnsi="Times New Roman" w:cs="Times New Roman"/>
          <w:color w:val="000000" w:themeColor="text1"/>
          <w:sz w:val="24"/>
          <w:szCs w:val="24"/>
        </w:rPr>
        <w:t xml:space="preserve">. </w:t>
      </w:r>
    </w:p>
    <w:p w14:paraId="3DAF2044" w14:textId="0DB3FDCF" w:rsidR="00B83CDB" w:rsidRPr="00B83CDB" w:rsidRDefault="00B83CDB" w:rsidP="008D22A6">
      <w:pPr>
        <w:pStyle w:val="TextoCorrido-ENANPUR2017"/>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cidade é meio de produção essencial para a reprodução das relações sociais de produção. Para garantir que esse meio se concretize efetivamente, os recortes urbanos que fragmentam o tecido d</w:t>
      </w:r>
      <w:r w:rsidR="00D51542">
        <w:rPr>
          <w:rFonts w:ascii="Times New Roman" w:hAnsi="Times New Roman" w:cs="Times New Roman"/>
          <w:color w:val="000000" w:themeColor="text1"/>
          <w:sz w:val="24"/>
          <w:szCs w:val="24"/>
        </w:rPr>
        <w:t xml:space="preserve">o percebido e do vivido são indispensáveis. O </w:t>
      </w:r>
      <w:r w:rsidR="00D51542">
        <w:rPr>
          <w:rFonts w:ascii="Times New Roman" w:hAnsi="Times New Roman" w:cs="Times New Roman"/>
          <w:i/>
          <w:color w:val="000000" w:themeColor="text1"/>
          <w:sz w:val="24"/>
          <w:szCs w:val="24"/>
        </w:rPr>
        <w:t>Projeto Urbano Porto Alegre 4D</w:t>
      </w:r>
      <w:r w:rsidR="00D51542">
        <w:rPr>
          <w:rFonts w:ascii="Times New Roman" w:hAnsi="Times New Roman" w:cs="Times New Roman"/>
          <w:color w:val="000000" w:themeColor="text1"/>
          <w:sz w:val="24"/>
          <w:szCs w:val="24"/>
        </w:rPr>
        <w:t xml:space="preserve"> vem se mostrando, ainda que em fases iniciais, como um espaço de potencial conflito entre a prática espacial, a associação entre o espaço percebido, a realidade do dia a dia e a realidade urbana, daqueles que fazem do quarto distrito um território de vida e trabalho e a representação do espaço dos tecnocratas (aqui se usa livremente o t</w:t>
      </w:r>
      <w:r w:rsidR="00912E9A">
        <w:rPr>
          <w:rFonts w:ascii="Times New Roman" w:hAnsi="Times New Roman" w:cs="Times New Roman"/>
          <w:color w:val="000000" w:themeColor="text1"/>
          <w:sz w:val="24"/>
          <w:szCs w:val="24"/>
        </w:rPr>
        <w:t>ermo cunhado por Lefebvre</w:t>
      </w:r>
      <w:r w:rsidR="00D51542">
        <w:rPr>
          <w:rFonts w:ascii="Times New Roman" w:hAnsi="Times New Roman" w:cs="Times New Roman"/>
          <w:color w:val="000000" w:themeColor="text1"/>
          <w:sz w:val="24"/>
          <w:szCs w:val="24"/>
        </w:rPr>
        <w:t xml:space="preserve"> para se referir aso profissionais técnicos relacionados ao urbanismo para incluir, para além desses, os empreendedores, especuladores, acadêmicos, administradores públicos</w:t>
      </w:r>
      <w:r w:rsidR="00912E9A">
        <w:rPr>
          <w:rFonts w:ascii="Times New Roman" w:hAnsi="Times New Roman" w:cs="Times New Roman"/>
          <w:color w:val="000000" w:themeColor="text1"/>
          <w:sz w:val="24"/>
          <w:szCs w:val="24"/>
        </w:rPr>
        <w:t xml:space="preserve"> – a ‘coalisão para crescer’</w:t>
      </w:r>
      <w:r w:rsidR="00D51542">
        <w:rPr>
          <w:rFonts w:ascii="Times New Roman" w:hAnsi="Times New Roman" w:cs="Times New Roman"/>
          <w:color w:val="000000" w:themeColor="text1"/>
          <w:sz w:val="24"/>
          <w:szCs w:val="24"/>
        </w:rPr>
        <w:t>) que estabelecem os regimes discursivos que transformam o vivido e o percebido no concebido. A superimposição dos interesses destes ‘senhores’ está se produzindo através dos três formatos indicados por Lefebvre (1991): geométrico, visual e fálico.</w:t>
      </w:r>
      <w:r w:rsidR="005F5C9B">
        <w:rPr>
          <w:rFonts w:ascii="Times New Roman" w:hAnsi="Times New Roman" w:cs="Times New Roman"/>
          <w:color w:val="000000" w:themeColor="text1"/>
          <w:sz w:val="24"/>
          <w:szCs w:val="24"/>
        </w:rPr>
        <w:t xml:space="preserve"> No entanto, a meta da homogeneidade, a redução do real a um plano, ao unidimensional, encontra, ainda que de maneira frágil no momento da escrita deste texto, a contraposição de lugares de encontro e de resistência, a introdução do paradoxal, a possibilidade da heterotopia e, quem sabe, da u-topia. </w:t>
      </w:r>
    </w:p>
    <w:p w14:paraId="6C282DA1" w14:textId="0276F667" w:rsidR="000431DF" w:rsidRDefault="00086186" w:rsidP="008D22A6">
      <w:pPr>
        <w:spacing w:line="480" w:lineRule="auto"/>
        <w:jc w:val="both"/>
        <w:rPr>
          <w:b/>
        </w:rPr>
      </w:pPr>
      <w:bookmarkStart w:id="0" w:name="_GoBack"/>
      <w:r>
        <w:rPr>
          <w:b/>
        </w:rPr>
        <w:t>Referências</w:t>
      </w:r>
    </w:p>
    <w:p w14:paraId="08DE7B66" w14:textId="7E6539BE" w:rsidR="00B83CDB" w:rsidRPr="00B83CDB" w:rsidRDefault="00B83CDB" w:rsidP="008D22A6">
      <w:pPr>
        <w:spacing w:line="480" w:lineRule="auto"/>
        <w:jc w:val="both"/>
      </w:pPr>
      <w:r>
        <w:t>ALEXANDER, Christopher. A city is not a tree.</w:t>
      </w:r>
      <w:r>
        <w:rPr>
          <w:b/>
        </w:rPr>
        <w:t xml:space="preserve"> Design</w:t>
      </w:r>
      <w:r>
        <w:t>, n. 206, p. 46-55, 1966.</w:t>
      </w:r>
    </w:p>
    <w:p w14:paraId="28D77A01" w14:textId="36BEBA9D" w:rsidR="00086186" w:rsidRPr="00086186" w:rsidRDefault="00086186" w:rsidP="008D22A6">
      <w:pPr>
        <w:spacing w:line="480" w:lineRule="auto"/>
        <w:jc w:val="both"/>
      </w:pPr>
      <w:r w:rsidRPr="00086186">
        <w:t>BRENNER, N</w:t>
      </w:r>
      <w:r w:rsidR="00AB31F5">
        <w:t>eil</w:t>
      </w:r>
      <w:r w:rsidRPr="00086186">
        <w:t>; MARCUSE, P</w:t>
      </w:r>
      <w:r w:rsidR="00AB31F5">
        <w:t>eter</w:t>
      </w:r>
      <w:r w:rsidRPr="00086186">
        <w:t>; MAYER, M</w:t>
      </w:r>
      <w:r w:rsidR="00AB31F5">
        <w:t>argit</w:t>
      </w:r>
      <w:r w:rsidRPr="00086186">
        <w:t xml:space="preserve">. Cities for people not for profit: an introduction. </w:t>
      </w:r>
      <w:r w:rsidR="00912E9A">
        <w:t>In</w:t>
      </w:r>
      <w:r w:rsidR="008D22A6">
        <w:t>:</w:t>
      </w:r>
      <w:r w:rsidR="00912E9A">
        <w:t xml:space="preserve"> </w:t>
      </w:r>
      <w:r w:rsidRPr="00086186">
        <w:t>BRENNER, N</w:t>
      </w:r>
      <w:r w:rsidR="00AB31F5">
        <w:t>eil</w:t>
      </w:r>
      <w:r w:rsidRPr="00086186">
        <w:t>; MARCUSE, P</w:t>
      </w:r>
      <w:r w:rsidR="00AB31F5">
        <w:t>eter</w:t>
      </w:r>
      <w:r w:rsidRPr="00086186">
        <w:t>; MAYER, M</w:t>
      </w:r>
      <w:r w:rsidR="00AB31F5">
        <w:t>argit</w:t>
      </w:r>
      <w:r w:rsidR="00912E9A">
        <w:t xml:space="preserve"> (</w:t>
      </w:r>
      <w:r w:rsidR="008D22A6">
        <w:t>Eds.)</w:t>
      </w:r>
      <w:r w:rsidRPr="00086186">
        <w:t xml:space="preserve"> New York: Routledge</w:t>
      </w:r>
      <w:r w:rsidR="00912E9A">
        <w:t>.</w:t>
      </w:r>
      <w:r w:rsidRPr="00086186">
        <w:t xml:space="preserve"> 2012.</w:t>
      </w:r>
      <w:r w:rsidR="008D22A6">
        <w:t xml:space="preserve"> </w:t>
      </w:r>
      <w:r w:rsidR="008D22A6" w:rsidRPr="00086186">
        <w:t>p</w:t>
      </w:r>
      <w:r w:rsidR="008D22A6">
        <w:t>. 1-10.</w:t>
      </w:r>
    </w:p>
    <w:p w14:paraId="7CC07530" w14:textId="24753758" w:rsidR="00086186" w:rsidRDefault="00086186" w:rsidP="008D22A6">
      <w:pPr>
        <w:spacing w:line="480" w:lineRule="auto"/>
        <w:jc w:val="both"/>
      </w:pPr>
      <w:r w:rsidRPr="006B504A">
        <w:t>CASTE</w:t>
      </w:r>
      <w:r w:rsidR="00AB31F5">
        <w:t>L</w:t>
      </w:r>
      <w:r w:rsidRPr="006B504A">
        <w:t>LS, M</w:t>
      </w:r>
      <w:r w:rsidR="00AB31F5">
        <w:t>anuel</w:t>
      </w:r>
      <w:r w:rsidRPr="006B504A">
        <w:t xml:space="preserve">. </w:t>
      </w:r>
      <w:r w:rsidRPr="00006894">
        <w:rPr>
          <w:b/>
        </w:rPr>
        <w:t>The Urban Revolution</w:t>
      </w:r>
      <w:r w:rsidRPr="008D22A6">
        <w:t>: A Marxist approach</w:t>
      </w:r>
      <w:r w:rsidRPr="006B504A">
        <w:t>. London: Edward Arnold, 1977.</w:t>
      </w:r>
      <w:r w:rsidR="00912E9A">
        <w:t xml:space="preserve"> </w:t>
      </w:r>
    </w:p>
    <w:p w14:paraId="4C27257E" w14:textId="7ADB0837" w:rsidR="00625E7E" w:rsidRPr="00026D73" w:rsidRDefault="00625E7E" w:rsidP="008D22A6">
      <w:pPr>
        <w:spacing w:line="480" w:lineRule="auto"/>
        <w:rPr>
          <w:lang w:val="pt-BR"/>
        </w:rPr>
      </w:pPr>
      <w:r w:rsidRPr="004B6659">
        <w:lastRenderedPageBreak/>
        <w:t xml:space="preserve">FELIN, Bruno. </w:t>
      </w:r>
      <w:r w:rsidRPr="00912E9A">
        <w:rPr>
          <w:lang w:val="en-GB"/>
        </w:rPr>
        <w:t xml:space="preserve">Quarto Distrito espera </w:t>
      </w:r>
      <w:r w:rsidRPr="00026D73">
        <w:rPr>
          <w:lang w:val="pt-BR"/>
        </w:rPr>
        <w:t xml:space="preserve">há pelo menos 30 anos por uma revitalização. </w:t>
      </w:r>
      <w:r w:rsidRPr="00026D73">
        <w:rPr>
          <w:b/>
          <w:lang w:val="pt-BR"/>
        </w:rPr>
        <w:t>Jornal Zero Hora</w:t>
      </w:r>
      <w:r w:rsidRPr="00026D73">
        <w:rPr>
          <w:lang w:val="pt-BR"/>
        </w:rPr>
        <w:t>, Porto Alegre, 15 nov. 2014. Disponível em: (</w:t>
      </w:r>
      <w:hyperlink r:id="rId15" w:history="1">
        <w:r w:rsidRPr="00026D73">
          <w:rPr>
            <w:rStyle w:val="Hyperlink"/>
            <w:lang w:val="pt-BR"/>
          </w:rPr>
          <w:t>http://zh.clicrbs.com.br/rs/porto-alegre/noticia/2014/11/quarto-distrito-espera-ha-pelo-menos-30-anos-por-uma-revitalizacao-4643635.html)</w:t>
        </w:r>
      </w:hyperlink>
      <w:r w:rsidRPr="00026D73">
        <w:rPr>
          <w:lang w:val="pt-BR"/>
        </w:rPr>
        <w:t>, acesso em 29 jan. 201</w:t>
      </w:r>
      <w:r w:rsidR="00912E9A">
        <w:rPr>
          <w:lang w:val="pt-BR"/>
        </w:rPr>
        <w:t>7</w:t>
      </w:r>
      <w:r w:rsidRPr="00026D73">
        <w:rPr>
          <w:lang w:val="pt-BR"/>
        </w:rPr>
        <w:t>.</w:t>
      </w:r>
    </w:p>
    <w:p w14:paraId="14D61F6E" w14:textId="77777777" w:rsidR="00625E7E" w:rsidRPr="00026D73" w:rsidRDefault="00625E7E" w:rsidP="008D22A6">
      <w:pPr>
        <w:spacing w:line="480" w:lineRule="auto"/>
        <w:rPr>
          <w:lang w:val="pt-BR"/>
        </w:rPr>
      </w:pPr>
      <w:r w:rsidRPr="00026D73">
        <w:rPr>
          <w:lang w:val="pt-BR"/>
        </w:rPr>
        <w:t xml:space="preserve">FERNANDES, Melina. Fortunati parte em missão oficial ao Vale do Silício. </w:t>
      </w:r>
      <w:r w:rsidRPr="00026D73">
        <w:rPr>
          <w:b/>
          <w:lang w:val="pt-BR"/>
        </w:rPr>
        <w:t>Notícias do Portal da PMPA</w:t>
      </w:r>
      <w:r w:rsidRPr="00026D73">
        <w:rPr>
          <w:lang w:val="pt-BR"/>
        </w:rPr>
        <w:t>, Porto Alegre, 21 mai. 2013. Disponível em: (</w:t>
      </w:r>
      <w:hyperlink r:id="rId16" w:history="1">
        <w:r w:rsidRPr="00026D73">
          <w:rPr>
            <w:lang w:val="pt-BR"/>
          </w:rPr>
          <w:t>http://www2.portoalegre.rs.gov.br/portal_pmpa_novo/default.php?p_noticia=160745&amp;FORTUNATI+PARTE+EM+MISSAO+OFICIAL+AO+VALE+DO+SILICIO)</w:t>
        </w:r>
      </w:hyperlink>
      <w:r w:rsidRPr="00026D73">
        <w:rPr>
          <w:lang w:val="pt-BR"/>
        </w:rPr>
        <w:t>, acesso em 30 nov. 2016.</w:t>
      </w:r>
    </w:p>
    <w:p w14:paraId="75806B77" w14:textId="77777777" w:rsidR="00625E7E" w:rsidRPr="00026D73" w:rsidRDefault="00625E7E" w:rsidP="008D22A6">
      <w:pPr>
        <w:spacing w:line="480" w:lineRule="auto"/>
        <w:rPr>
          <w:lang w:val="pt-BR"/>
        </w:rPr>
      </w:pPr>
      <w:r w:rsidRPr="00026D73">
        <w:rPr>
          <w:lang w:val="pt-BR"/>
        </w:rPr>
        <w:t xml:space="preserve">FERRAZ, Fernanda. Parques tecnológicos de Barcelona são modelo para o 4º Distrito. </w:t>
      </w:r>
      <w:r w:rsidRPr="00026D73">
        <w:rPr>
          <w:b/>
          <w:lang w:val="pt-BR"/>
        </w:rPr>
        <w:t>Notícias do Portal da PMPA,</w:t>
      </w:r>
      <w:r w:rsidRPr="00026D73">
        <w:rPr>
          <w:lang w:val="pt-BR"/>
        </w:rPr>
        <w:t xml:space="preserve"> Porto Alegre, 22 jun. 2015 Disponível em: (</w:t>
      </w:r>
      <w:hyperlink r:id="rId17" w:history="1">
        <w:r w:rsidRPr="00026D73">
          <w:rPr>
            <w:lang w:val="pt-BR"/>
          </w:rPr>
          <w:t>http://www2.portoalegre.rs.gov.br/portal_pmpa_novo/default.php?p_noticia=178597&amp;PARQUES+TECNOLOGICOS+DE+BARCELONA+SAO+MODELO+PARA+O+4O+DISTRITO)</w:t>
        </w:r>
      </w:hyperlink>
      <w:r w:rsidRPr="00026D73">
        <w:rPr>
          <w:lang w:val="pt-BR"/>
        </w:rPr>
        <w:t>, acesso em 30 nov. 2016.</w:t>
      </w:r>
    </w:p>
    <w:p w14:paraId="6E269F0D" w14:textId="77777777" w:rsidR="00625E7E" w:rsidRPr="00026D73" w:rsidRDefault="00625E7E" w:rsidP="008D22A6">
      <w:pPr>
        <w:pStyle w:val="Referencias-ENANPUR2017"/>
        <w:spacing w:after="0" w:line="480" w:lineRule="auto"/>
        <w:ind w:left="0" w:firstLine="0"/>
        <w:jc w:val="left"/>
        <w:rPr>
          <w:rFonts w:ascii="Times New Roman" w:hAnsi="Times New Roman" w:cs="Times New Roman"/>
          <w:sz w:val="24"/>
          <w:szCs w:val="24"/>
        </w:rPr>
      </w:pPr>
      <w:r w:rsidRPr="004B6659">
        <w:rPr>
          <w:rFonts w:ascii="Times New Roman" w:hAnsi="Times New Roman" w:cs="Times New Roman"/>
          <w:sz w:val="24"/>
          <w:szCs w:val="24"/>
        </w:rPr>
        <w:t>IBGE. </w:t>
      </w:r>
      <w:r w:rsidRPr="004B6659">
        <w:rPr>
          <w:rFonts w:ascii="Times New Roman" w:hAnsi="Times New Roman" w:cs="Times New Roman"/>
          <w:b/>
          <w:sz w:val="24"/>
          <w:szCs w:val="24"/>
        </w:rPr>
        <w:t>Censo Demográfico 2010</w:t>
      </w:r>
      <w:r w:rsidRPr="004B6659">
        <w:rPr>
          <w:rFonts w:ascii="Times New Roman" w:hAnsi="Times New Roman" w:cs="Times New Roman"/>
          <w:sz w:val="24"/>
          <w:szCs w:val="24"/>
        </w:rPr>
        <w:t>. Disponível em: (</w:t>
      </w:r>
      <w:hyperlink r:id="rId18" w:history="1">
        <w:r w:rsidRPr="004B6659">
          <w:rPr>
            <w:rStyle w:val="Hyperlink"/>
            <w:rFonts w:ascii="Times New Roman" w:hAnsi="Times New Roman" w:cs="Times New Roman"/>
            <w:sz w:val="24"/>
            <w:szCs w:val="24"/>
          </w:rPr>
          <w:t>http://www.ibge.gov.br/home/estatistica/populacao/censo2000/</w:t>
        </w:r>
      </w:hyperlink>
      <w:r w:rsidRPr="004B6659">
        <w:rPr>
          <w:rFonts w:ascii="Times New Roman" w:hAnsi="Times New Roman" w:cs="Times New Roman"/>
          <w:sz w:val="24"/>
          <w:szCs w:val="24"/>
        </w:rPr>
        <w:t>), acesso em 30 jun. 2015. IBGE. Censo Demográfico 2010. Disponível em: (</w:t>
      </w:r>
      <w:hyperlink r:id="rId19" w:history="1">
        <w:r w:rsidRPr="004B6659">
          <w:rPr>
            <w:rStyle w:val="Hyperlink"/>
            <w:rFonts w:ascii="Times New Roman" w:hAnsi="Times New Roman" w:cs="Times New Roman"/>
            <w:sz w:val="24"/>
            <w:szCs w:val="24"/>
          </w:rPr>
          <w:t>http://censo2010.ibge.gov.br/pt/</w:t>
        </w:r>
      </w:hyperlink>
      <w:r w:rsidRPr="004B6659">
        <w:rPr>
          <w:rFonts w:ascii="Times New Roman" w:hAnsi="Times New Roman" w:cs="Times New Roman"/>
          <w:sz w:val="24"/>
          <w:szCs w:val="24"/>
        </w:rPr>
        <w:t xml:space="preserve">), acesso em 30 jun. 2015. </w:t>
      </w:r>
    </w:p>
    <w:p w14:paraId="67962898" w14:textId="33A34708" w:rsidR="00625E7E" w:rsidRPr="00026D73" w:rsidRDefault="003A7F57" w:rsidP="008D22A6">
      <w:pPr>
        <w:spacing w:line="480" w:lineRule="auto"/>
        <w:rPr>
          <w:rFonts w:eastAsia="Times New Roman"/>
          <w:lang w:val="pt-BR"/>
        </w:rPr>
      </w:pPr>
      <w:r w:rsidRPr="00026D73">
        <w:rPr>
          <w:lang w:val="pt-BR"/>
        </w:rPr>
        <w:t xml:space="preserve">MASTERPLAN </w:t>
      </w:r>
      <w:r w:rsidR="00625E7E" w:rsidRPr="00026D73">
        <w:rPr>
          <w:lang w:val="pt-BR"/>
        </w:rPr>
        <w:t>4D.</w:t>
      </w:r>
      <w:r w:rsidR="00A83C9C" w:rsidRPr="00026D73">
        <w:rPr>
          <w:lang w:val="pt-BR"/>
        </w:rPr>
        <w:t xml:space="preserve"> </w:t>
      </w:r>
      <w:r w:rsidR="008F6BD8" w:rsidRPr="00026D73">
        <w:rPr>
          <w:lang w:val="pt-BR"/>
        </w:rPr>
        <w:t xml:space="preserve">4D Distrito de Inovação de Porto Alegre. </w:t>
      </w:r>
      <w:r w:rsidRPr="00026D73">
        <w:rPr>
          <w:lang w:val="pt-BR"/>
        </w:rPr>
        <w:t xml:space="preserve">Porto Alegre, </w:t>
      </w:r>
      <w:r w:rsidR="008F6BD8" w:rsidRPr="00026D73">
        <w:rPr>
          <w:lang w:val="pt-BR"/>
        </w:rPr>
        <w:t>21 de Dezembro de 2016. Disponível em:</w:t>
      </w:r>
      <w:r w:rsidR="008F6BD8" w:rsidRPr="00026D73">
        <w:rPr>
          <w:rFonts w:eastAsia="Times New Roman"/>
          <w:lang w:val="pt-BR"/>
        </w:rPr>
        <w:t xml:space="preserve"> (</w:t>
      </w:r>
      <w:hyperlink r:id="rId20" w:history="1">
        <w:r w:rsidR="008F6BD8" w:rsidRPr="00026D73">
          <w:rPr>
            <w:rStyle w:val="Hyperlink"/>
            <w:lang w:val="pt-BR"/>
          </w:rPr>
          <w:t>http://4distrito.portoalegre.rs.gov.br/sites/default/files/Masterplan_4Distrito.pdf)</w:t>
        </w:r>
      </w:hyperlink>
      <w:r w:rsidR="008F6BD8" w:rsidRPr="00026D73">
        <w:rPr>
          <w:lang w:val="pt-BR"/>
        </w:rPr>
        <w:t>, acesso em 13 de fev. 2017.</w:t>
      </w:r>
    </w:p>
    <w:p w14:paraId="18DB44C8" w14:textId="77777777" w:rsidR="00086186" w:rsidRPr="00026D73" w:rsidRDefault="00086186" w:rsidP="008D22A6">
      <w:pPr>
        <w:spacing w:line="480" w:lineRule="auto"/>
        <w:jc w:val="both"/>
        <w:outlineLvl w:val="0"/>
        <w:rPr>
          <w:lang w:val="pt-BR"/>
        </w:rPr>
      </w:pPr>
      <w:r w:rsidRPr="00C45980">
        <w:rPr>
          <w:lang w:val="en-GB"/>
        </w:rPr>
        <w:t xml:space="preserve">LEFEBVRE, Henri. </w:t>
      </w:r>
      <w:r w:rsidRPr="00006894">
        <w:rPr>
          <w:b/>
          <w:lang w:val="en-GB"/>
        </w:rPr>
        <w:t>The production of space</w:t>
      </w:r>
      <w:r w:rsidRPr="00C45980">
        <w:rPr>
          <w:lang w:val="en-GB"/>
        </w:rPr>
        <w:t xml:space="preserve">. </w:t>
      </w:r>
      <w:r w:rsidRPr="00026D73">
        <w:rPr>
          <w:lang w:val="pt-BR"/>
        </w:rPr>
        <w:t>Oxford: Blackwell, 1991.</w:t>
      </w:r>
    </w:p>
    <w:p w14:paraId="2EEA77AA" w14:textId="77777777" w:rsidR="00086186" w:rsidRPr="00026D73" w:rsidRDefault="00086186" w:rsidP="008D22A6">
      <w:pPr>
        <w:spacing w:line="480" w:lineRule="auto"/>
        <w:jc w:val="both"/>
        <w:outlineLvl w:val="0"/>
        <w:rPr>
          <w:lang w:val="pt-BR"/>
        </w:rPr>
      </w:pPr>
      <w:r w:rsidRPr="00026D73">
        <w:rPr>
          <w:lang w:val="pt-BR"/>
        </w:rPr>
        <w:t xml:space="preserve">_________. </w:t>
      </w:r>
      <w:r w:rsidRPr="00026D73">
        <w:rPr>
          <w:b/>
          <w:lang w:val="pt-BR"/>
        </w:rPr>
        <w:t>A revolução urbana.</w:t>
      </w:r>
      <w:r w:rsidRPr="00026D73">
        <w:rPr>
          <w:lang w:val="pt-BR"/>
        </w:rPr>
        <w:t xml:space="preserve"> Belo Horizonte: Editora UFMG, 2008a.</w:t>
      </w:r>
    </w:p>
    <w:p w14:paraId="5CB63275" w14:textId="77777777" w:rsidR="00086186" w:rsidRPr="00026D73" w:rsidRDefault="00086186" w:rsidP="008D22A6">
      <w:pPr>
        <w:spacing w:line="480" w:lineRule="auto"/>
        <w:jc w:val="both"/>
        <w:outlineLvl w:val="0"/>
        <w:rPr>
          <w:lang w:val="pt-BR"/>
        </w:rPr>
      </w:pPr>
      <w:r w:rsidRPr="00026D73">
        <w:rPr>
          <w:lang w:val="pt-BR"/>
        </w:rPr>
        <w:t xml:space="preserve">_________. </w:t>
      </w:r>
      <w:r w:rsidRPr="00026D73">
        <w:rPr>
          <w:b/>
          <w:lang w:val="pt-BR"/>
        </w:rPr>
        <w:t>Espaço e política</w:t>
      </w:r>
      <w:r w:rsidRPr="00026D73">
        <w:rPr>
          <w:lang w:val="pt-BR"/>
        </w:rPr>
        <w:t>. Belo Horizonte: Editora UFMG, 2008b.</w:t>
      </w:r>
    </w:p>
    <w:p w14:paraId="41D99895" w14:textId="1CBBB231" w:rsidR="0058453F" w:rsidRPr="00026D73" w:rsidRDefault="0058453F" w:rsidP="008D22A6">
      <w:pPr>
        <w:spacing w:line="480" w:lineRule="auto"/>
        <w:jc w:val="both"/>
        <w:rPr>
          <w:lang w:val="pt-BR"/>
        </w:rPr>
      </w:pPr>
      <w:r w:rsidRPr="0058453F">
        <w:lastRenderedPageBreak/>
        <w:t>LOGAN, J</w:t>
      </w:r>
      <w:r w:rsidR="00AA6F98">
        <w:t>ohn</w:t>
      </w:r>
      <w:r w:rsidRPr="0058453F">
        <w:t xml:space="preserve"> R</w:t>
      </w:r>
      <w:r w:rsidR="00AA6F98">
        <w:t>; MOLOTCH, Harvey</w:t>
      </w:r>
      <w:r w:rsidRPr="0058453F">
        <w:t xml:space="preserve"> L. </w:t>
      </w:r>
      <w:r w:rsidRPr="008D22A6">
        <w:t>The</w:t>
      </w:r>
      <w:r w:rsidRPr="0058453F">
        <w:rPr>
          <w:i/>
        </w:rPr>
        <w:t xml:space="preserve"> </w:t>
      </w:r>
      <w:r w:rsidRPr="0058453F">
        <w:t>City as a Growth Machine. In: FAINSTEIN, S. S</w:t>
      </w:r>
      <w:r>
        <w:t>usan</w:t>
      </w:r>
      <w:r w:rsidRPr="0058453F">
        <w:t>; CAMPBELL, S</w:t>
      </w:r>
      <w:r w:rsidR="00AA6F98">
        <w:t>cott</w:t>
      </w:r>
      <w:r w:rsidRPr="0058453F">
        <w:t xml:space="preserve">.  </w:t>
      </w:r>
      <w:r w:rsidRPr="00026D73">
        <w:rPr>
          <w:b/>
          <w:lang w:val="pt-BR"/>
        </w:rPr>
        <w:t>Readings in Urban Theory</w:t>
      </w:r>
      <w:r w:rsidRPr="00026D73">
        <w:rPr>
          <w:lang w:val="pt-BR"/>
        </w:rPr>
        <w:t>. Oxford: Blackwells, 1993.</w:t>
      </w:r>
    </w:p>
    <w:p w14:paraId="32CE2E2A" w14:textId="4D1C966F" w:rsidR="00040D11" w:rsidRPr="00912E9A" w:rsidRDefault="00040D11" w:rsidP="008D22A6">
      <w:pPr>
        <w:spacing w:line="480" w:lineRule="auto"/>
        <w:jc w:val="both"/>
        <w:rPr>
          <w:lang w:val="pt-BR"/>
        </w:rPr>
      </w:pPr>
      <w:r w:rsidRPr="00026D73">
        <w:rPr>
          <w:lang w:val="pt-BR"/>
        </w:rPr>
        <w:t xml:space="preserve">HARVEY, David. </w:t>
      </w:r>
      <w:r w:rsidRPr="00026D73">
        <w:rPr>
          <w:b/>
          <w:lang w:val="pt-BR"/>
        </w:rPr>
        <w:t>Condição Pós-Moderna</w:t>
      </w:r>
      <w:r w:rsidRPr="00912E9A">
        <w:rPr>
          <w:lang w:val="pt-BR"/>
        </w:rPr>
        <w:t>: uma pesquisa sobre as origens da mudança cultural</w:t>
      </w:r>
      <w:r w:rsidRPr="00912E9A">
        <w:rPr>
          <w:i/>
          <w:lang w:val="pt-BR"/>
        </w:rPr>
        <w:t>.</w:t>
      </w:r>
      <w:r w:rsidRPr="00026D73">
        <w:rPr>
          <w:lang w:val="pt-BR"/>
        </w:rPr>
        <w:t xml:space="preserve"> </w:t>
      </w:r>
      <w:r w:rsidRPr="00912E9A">
        <w:rPr>
          <w:lang w:val="pt-BR"/>
        </w:rPr>
        <w:t>São Paulo: Loyola, 2011.</w:t>
      </w:r>
    </w:p>
    <w:p w14:paraId="4C8C08CE" w14:textId="77777777" w:rsidR="008D22A6" w:rsidRDefault="00912E9A" w:rsidP="008D22A6">
      <w:pPr>
        <w:spacing w:line="480" w:lineRule="auto"/>
        <w:jc w:val="both"/>
        <w:rPr>
          <w:lang w:val="pt-BR"/>
        </w:rPr>
      </w:pPr>
      <w:r w:rsidRPr="00026D73">
        <w:rPr>
          <w:lang w:val="pt-BR"/>
        </w:rPr>
        <w:t xml:space="preserve">______. </w:t>
      </w:r>
      <w:r w:rsidRPr="00026D73">
        <w:rPr>
          <w:b/>
          <w:lang w:val="pt-BR"/>
        </w:rPr>
        <w:t>A produção capitalista do espaço</w:t>
      </w:r>
      <w:r w:rsidRPr="00026D73">
        <w:rPr>
          <w:lang w:val="pt-BR"/>
        </w:rPr>
        <w:t xml:space="preserve">. </w:t>
      </w:r>
      <w:r w:rsidRPr="00912E9A">
        <w:rPr>
          <w:lang w:val="pt-BR"/>
        </w:rPr>
        <w:t>São Paulo: Annablume Editora, 2006.</w:t>
      </w:r>
    </w:p>
    <w:p w14:paraId="4B03F85F" w14:textId="4589A502" w:rsidR="0058453F" w:rsidRPr="0058453F" w:rsidRDefault="00040D11" w:rsidP="008D22A6">
      <w:pPr>
        <w:spacing w:line="480" w:lineRule="auto"/>
        <w:jc w:val="both"/>
      </w:pPr>
      <w:r w:rsidRPr="00912E9A">
        <w:rPr>
          <w:lang w:val="pt-BR"/>
        </w:rPr>
        <w:t xml:space="preserve">______. </w:t>
      </w:r>
      <w:r w:rsidRPr="00006894">
        <w:rPr>
          <w:b/>
        </w:rPr>
        <w:t>Social Justice and the city</w:t>
      </w:r>
      <w:r w:rsidRPr="00006894">
        <w:t>. Athens: The University of Georgia Press, 2008.</w:t>
      </w:r>
    </w:p>
    <w:p w14:paraId="4AD15F0C" w14:textId="200812B7" w:rsidR="00855897" w:rsidRDefault="00006894" w:rsidP="008D22A6">
      <w:pPr>
        <w:spacing w:line="480" w:lineRule="auto"/>
        <w:jc w:val="both"/>
      </w:pPr>
      <w:r w:rsidRPr="00C45980">
        <w:t>SCHMID, Christian</w:t>
      </w:r>
      <w:r>
        <w:t>.</w:t>
      </w:r>
      <w:r w:rsidR="00855897">
        <w:t xml:space="preserve"> </w:t>
      </w:r>
      <w:r w:rsidR="00855897" w:rsidRPr="002F506F">
        <w:t xml:space="preserve">Henri Lefebvre, the right to the city, and the new metropolitan mainstream. In: BRENNER, Neil; MARCUSE, Peter; MAYER, Margit (Eds.). </w:t>
      </w:r>
      <w:r w:rsidR="00855897" w:rsidRPr="00006894">
        <w:rPr>
          <w:b/>
        </w:rPr>
        <w:t>Cities for people, not for profit</w:t>
      </w:r>
      <w:r w:rsidR="00855897" w:rsidRPr="008D22A6">
        <w:t>: critical urban theory and the right to the city.</w:t>
      </w:r>
      <w:r w:rsidR="00855897" w:rsidRPr="002F506F">
        <w:t xml:space="preserve"> New York: Routledge, 2012. p. 42-62.</w:t>
      </w:r>
    </w:p>
    <w:p w14:paraId="52FD2F77" w14:textId="2B98BA3F" w:rsidR="00625E7E" w:rsidRPr="00026D73" w:rsidRDefault="0060548F" w:rsidP="008D22A6">
      <w:pPr>
        <w:spacing w:line="480" w:lineRule="auto"/>
        <w:jc w:val="both"/>
        <w:rPr>
          <w:lang w:val="pt-BR"/>
        </w:rPr>
      </w:pPr>
      <w:r w:rsidRPr="00DB77F1">
        <w:rPr>
          <w:lang w:val="pt-BR"/>
        </w:rPr>
        <w:t xml:space="preserve">SMITH, </w:t>
      </w:r>
      <w:r w:rsidR="00625E7E" w:rsidRPr="00DB77F1">
        <w:rPr>
          <w:lang w:val="pt-BR"/>
        </w:rPr>
        <w:t>N</w:t>
      </w:r>
      <w:r w:rsidRPr="00DB77F1">
        <w:rPr>
          <w:lang w:val="pt-BR"/>
        </w:rPr>
        <w:t>eil</w:t>
      </w:r>
      <w:r w:rsidR="00625E7E" w:rsidRPr="00DB77F1">
        <w:rPr>
          <w:lang w:val="pt-BR"/>
        </w:rPr>
        <w:t xml:space="preserve">. A gentrificação generalizada: de uma anomalia local à “regeneração” urbana como estratégia urbana global. </w:t>
      </w:r>
      <w:r w:rsidR="00625E7E" w:rsidRPr="00026D73">
        <w:rPr>
          <w:lang w:val="pt-BR"/>
        </w:rPr>
        <w:t>I</w:t>
      </w:r>
      <w:r w:rsidR="008D22A6">
        <w:rPr>
          <w:lang w:val="pt-BR"/>
        </w:rPr>
        <w:t>n: BIDOU-ZACHARIASEN, Catherine</w:t>
      </w:r>
      <w:r w:rsidR="00625E7E" w:rsidRPr="00026D73">
        <w:rPr>
          <w:lang w:val="pt-BR"/>
        </w:rPr>
        <w:t xml:space="preserve"> (</w:t>
      </w:r>
      <w:r w:rsidR="008D22A6">
        <w:rPr>
          <w:lang w:val="pt-BR"/>
        </w:rPr>
        <w:t>C</w:t>
      </w:r>
      <w:r w:rsidR="00625E7E" w:rsidRPr="00026D73">
        <w:rPr>
          <w:lang w:val="pt-BR"/>
        </w:rPr>
        <w:t xml:space="preserve">oord.) </w:t>
      </w:r>
      <w:r w:rsidR="00625E7E" w:rsidRPr="00026D73">
        <w:rPr>
          <w:b/>
          <w:lang w:val="pt-BR"/>
        </w:rPr>
        <w:t>De volta à cidade: dos processos de gentrificação às políticas públicas de “revitalização” dos centros urbanos</w:t>
      </w:r>
      <w:r w:rsidR="00625E7E" w:rsidRPr="00026D73">
        <w:rPr>
          <w:lang w:val="pt-BR"/>
        </w:rPr>
        <w:t>. São</w:t>
      </w:r>
      <w:r w:rsidR="008D22A6">
        <w:rPr>
          <w:lang w:val="pt-BR"/>
        </w:rPr>
        <w:t xml:space="preserve"> Paulo: Annablume Editora, 2006.</w:t>
      </w:r>
      <w:r w:rsidR="00625E7E" w:rsidRPr="00026D73">
        <w:rPr>
          <w:lang w:val="pt-BR"/>
        </w:rPr>
        <w:t xml:space="preserve"> p. 59-87.</w:t>
      </w:r>
    </w:p>
    <w:p w14:paraId="28FDF1F6" w14:textId="1FE12A67" w:rsidR="004B70C4" w:rsidRPr="00026D73" w:rsidRDefault="004B70C4" w:rsidP="008D22A6">
      <w:pPr>
        <w:spacing w:line="480" w:lineRule="auto"/>
        <w:jc w:val="both"/>
        <w:rPr>
          <w:color w:val="000000" w:themeColor="text1"/>
          <w:lang w:val="es-ES"/>
        </w:rPr>
      </w:pPr>
      <w:r w:rsidRPr="00026D73">
        <w:rPr>
          <w:color w:val="000000" w:themeColor="text1"/>
          <w:lang w:val="pt-BR"/>
        </w:rPr>
        <w:t xml:space="preserve">TURKIENICZ, </w:t>
      </w:r>
      <w:r w:rsidR="0060548F" w:rsidRPr="00026D73">
        <w:rPr>
          <w:color w:val="000000" w:themeColor="text1"/>
          <w:lang w:val="pt-BR"/>
        </w:rPr>
        <w:t xml:space="preserve">Benamy. </w:t>
      </w:r>
      <w:r w:rsidR="0060548F" w:rsidRPr="00026D73">
        <w:rPr>
          <w:b/>
          <w:color w:val="000000" w:themeColor="text1"/>
          <w:lang w:val="pt-BR"/>
        </w:rPr>
        <w:t>Debate</w:t>
      </w:r>
      <w:r w:rsidR="00EF5013" w:rsidRPr="00026D73">
        <w:rPr>
          <w:b/>
          <w:color w:val="000000" w:themeColor="text1"/>
          <w:lang w:val="pt-BR"/>
        </w:rPr>
        <w:t xml:space="preserve"> </w:t>
      </w:r>
      <w:r w:rsidR="00EF5013" w:rsidRPr="00026D73">
        <w:rPr>
          <w:rFonts w:eastAsia=".SFNSText-Regular"/>
          <w:b/>
          <w:color w:val="000000" w:themeColor="text1"/>
          <w:spacing w:val="-4"/>
          <w:lang w:val="pt-BR"/>
        </w:rPr>
        <w:t>Ricardo Fayos e Benamy</w:t>
      </w:r>
      <w:r w:rsidR="00EF5013" w:rsidRPr="00026D73">
        <w:rPr>
          <w:rStyle w:val="apple-converted-space"/>
          <w:rFonts w:eastAsia=".SFNSText-Regular"/>
          <w:b/>
          <w:color w:val="000000" w:themeColor="text1"/>
          <w:spacing w:val="-4"/>
          <w:lang w:val="pt-BR"/>
        </w:rPr>
        <w:t> </w:t>
      </w:r>
      <w:r w:rsidR="00EF5013" w:rsidRPr="00026D73">
        <w:rPr>
          <w:rStyle w:val="textexposedshow"/>
          <w:rFonts w:eastAsia=".SFNSText-Regular"/>
          <w:b/>
          <w:color w:val="000000" w:themeColor="text1"/>
          <w:spacing w:val="-4"/>
          <w:lang w:val="pt-BR"/>
        </w:rPr>
        <w:t>Turkienicz</w:t>
      </w:r>
      <w:r w:rsidR="00EF5013" w:rsidRPr="00026D73">
        <w:rPr>
          <w:rFonts w:eastAsia=".SFNSText-Regular"/>
          <w:color w:val="000000" w:themeColor="text1"/>
          <w:spacing w:val="-4"/>
          <w:lang w:val="pt-BR"/>
        </w:rPr>
        <w:t xml:space="preserve">. Organização UrbsNova: Escolha de Engenharia da UFRGS, Porto Alegre 22 de dez </w:t>
      </w:r>
      <w:r w:rsidRPr="00026D73">
        <w:rPr>
          <w:color w:val="000000" w:themeColor="text1"/>
          <w:lang w:val="pt-BR"/>
        </w:rPr>
        <w:t>2016</w:t>
      </w:r>
      <w:r w:rsidR="00EF5013" w:rsidRPr="00026D73">
        <w:rPr>
          <w:color w:val="000000" w:themeColor="text1"/>
          <w:lang w:val="pt-BR"/>
        </w:rPr>
        <w:t>.</w:t>
      </w:r>
      <w:r w:rsidR="008F6D15" w:rsidRPr="00026D73">
        <w:rPr>
          <w:color w:val="000000" w:themeColor="text1"/>
          <w:lang w:val="pt-BR"/>
        </w:rPr>
        <w:t xml:space="preserve"> </w:t>
      </w:r>
      <w:r w:rsidR="008F6D15" w:rsidRPr="00026D73">
        <w:rPr>
          <w:color w:val="000000" w:themeColor="text1"/>
          <w:lang w:val="es-ES"/>
        </w:rPr>
        <w:t>Gravado.</w:t>
      </w:r>
    </w:p>
    <w:bookmarkEnd w:id="0"/>
    <w:p w14:paraId="4F7D108D" w14:textId="77777777" w:rsidR="00C57DB8" w:rsidRPr="00026D73" w:rsidRDefault="00C57DB8" w:rsidP="008D22A6">
      <w:pPr>
        <w:spacing w:line="480" w:lineRule="auto"/>
        <w:ind w:firstLine="720"/>
        <w:jc w:val="both"/>
        <w:rPr>
          <w:lang w:val="es-ES"/>
        </w:rPr>
      </w:pPr>
    </w:p>
    <w:p w14:paraId="254E0676" w14:textId="77777777" w:rsidR="00A8189F" w:rsidRPr="001614ED" w:rsidRDefault="00A8189F" w:rsidP="008D22A6">
      <w:pPr>
        <w:spacing w:line="480" w:lineRule="auto"/>
        <w:ind w:firstLine="720"/>
        <w:jc w:val="both"/>
      </w:pPr>
    </w:p>
    <w:p w14:paraId="4493304B" w14:textId="77777777" w:rsidR="00B00227" w:rsidRDefault="00B00227" w:rsidP="008D22A6">
      <w:pPr>
        <w:spacing w:line="480" w:lineRule="auto"/>
        <w:ind w:firstLine="720"/>
      </w:pPr>
    </w:p>
    <w:sectPr w:rsidR="00B00227" w:rsidSect="00790F9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B0419" w14:textId="77777777" w:rsidR="006D28D2" w:rsidRDefault="006D28D2" w:rsidP="005D50D8">
      <w:r>
        <w:separator/>
      </w:r>
    </w:p>
  </w:endnote>
  <w:endnote w:type="continuationSeparator" w:id="0">
    <w:p w14:paraId="64705CBC" w14:textId="77777777" w:rsidR="006D28D2" w:rsidRDefault="006D28D2" w:rsidP="005D5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FNSText-Regular">
    <w:charset w:val="88"/>
    <w:family w:val="auto"/>
    <w:pitch w:val="variable"/>
    <w:sig w:usb0="2000028F" w:usb1="08080003" w:usb2="00000010" w:usb3="00000000" w:csb0="001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9D31C" w14:textId="77777777" w:rsidR="006D28D2" w:rsidRDefault="006D28D2" w:rsidP="005D50D8">
      <w:r>
        <w:separator/>
      </w:r>
    </w:p>
  </w:footnote>
  <w:footnote w:type="continuationSeparator" w:id="0">
    <w:p w14:paraId="182B80A4" w14:textId="77777777" w:rsidR="006D28D2" w:rsidRDefault="006D28D2" w:rsidP="005D50D8">
      <w:r>
        <w:continuationSeparator/>
      </w:r>
    </w:p>
  </w:footnote>
  <w:footnote w:id="1">
    <w:p w14:paraId="6F9B7EBA" w14:textId="5931A8D3" w:rsidR="0044242E" w:rsidRPr="0044242E" w:rsidRDefault="0044242E" w:rsidP="0044242E">
      <w:pPr>
        <w:pStyle w:val="Textodenotaderodap"/>
        <w:jc w:val="both"/>
        <w:rPr>
          <w:rFonts w:ascii="Times New Roman" w:hAnsi="Times New Roman" w:cs="Times New Roman"/>
          <w:lang w:val="pt-BR"/>
        </w:rPr>
      </w:pPr>
      <w:r w:rsidRPr="0044242E">
        <w:rPr>
          <w:rStyle w:val="Refdenotaderodap"/>
          <w:rFonts w:ascii="Times New Roman" w:hAnsi="Times New Roman" w:cs="Times New Roman"/>
        </w:rPr>
        <w:footnoteRef/>
      </w:r>
      <w:r w:rsidRPr="0044242E">
        <w:rPr>
          <w:rFonts w:ascii="Times New Roman" w:hAnsi="Times New Roman" w:cs="Times New Roman"/>
          <w:lang w:val="pt-BR"/>
        </w:rPr>
        <w:t xml:space="preserve"> Alexander (1966)</w:t>
      </w:r>
      <w:r w:rsidR="00B83CDB">
        <w:rPr>
          <w:rFonts w:ascii="Times New Roman" w:hAnsi="Times New Roman" w:cs="Times New Roman"/>
          <w:lang w:val="pt-BR"/>
        </w:rPr>
        <w:t>, defendendo o papel do planejamento urbano,</w:t>
      </w:r>
      <w:r w:rsidRPr="0044242E">
        <w:rPr>
          <w:rFonts w:ascii="Times New Roman" w:hAnsi="Times New Roman" w:cs="Times New Roman"/>
          <w:lang w:val="pt-BR"/>
        </w:rPr>
        <w:t xml:space="preserve"> faz a seguinte distinção: cidades que surgem espontaneamente e se desenvolvem ao longo dos anos são cidades naturais; cidades ou partes de cidades que são intencionalmente criadas por planejadores, são cidades artificiais.</w:t>
      </w:r>
      <w:r w:rsidR="00B83CDB">
        <w:rPr>
          <w:rFonts w:ascii="Times New Roman" w:hAnsi="Times New Roman" w:cs="Times New Roman"/>
          <w:lang w:val="pt-BR"/>
        </w:rPr>
        <w:t xml:space="preserve"> Mas, como diz o título do ensaio, cidades não são árvores. Esse é um claro exemplo do que Lefebvre (2008b) chama de ‘senhores do espaço’.</w:t>
      </w:r>
    </w:p>
  </w:footnote>
  <w:footnote w:id="2">
    <w:p w14:paraId="2D5D7FE8" w14:textId="22AA6766" w:rsidR="00B00227" w:rsidRPr="007703B8" w:rsidRDefault="00B00227" w:rsidP="007703B8">
      <w:pPr>
        <w:pStyle w:val="Textodenotaderodap"/>
        <w:jc w:val="both"/>
        <w:rPr>
          <w:rFonts w:ascii="Times New Roman" w:hAnsi="Times New Roman" w:cs="Times New Roman"/>
          <w:lang w:val="pt-BR"/>
        </w:rPr>
      </w:pPr>
      <w:r w:rsidRPr="007703B8">
        <w:rPr>
          <w:rStyle w:val="Refdenotaderodap"/>
          <w:rFonts w:ascii="Times New Roman" w:hAnsi="Times New Roman" w:cs="Times New Roman"/>
        </w:rPr>
        <w:footnoteRef/>
      </w:r>
      <w:r w:rsidRPr="007703B8">
        <w:rPr>
          <w:rFonts w:ascii="Times New Roman" w:hAnsi="Times New Roman" w:cs="Times New Roman"/>
          <w:lang w:val="pt-BR"/>
        </w:rPr>
        <w:t xml:space="preserve"> A expressão sociedade capitalista é usada por Lefebvre para referir-se ao que ficou conhecido, a partir da escola da regulação francesa como pós-fordismo.</w:t>
      </w:r>
    </w:p>
    <w:p w14:paraId="08CCFEC7" w14:textId="588CBF32" w:rsidR="00B00227" w:rsidRPr="00B97CF9" w:rsidRDefault="00B00227">
      <w:pPr>
        <w:pStyle w:val="Textodenotaderodap"/>
        <w:rPr>
          <w:lang w:val="pt-BR"/>
        </w:rPr>
      </w:pPr>
    </w:p>
  </w:footnote>
  <w:footnote w:id="3">
    <w:p w14:paraId="6FA9FA1F" w14:textId="050FA2B3" w:rsidR="00B00227" w:rsidRPr="00FD31C5" w:rsidRDefault="00B00227" w:rsidP="00FD31C5">
      <w:pPr>
        <w:pStyle w:val="Textodenotaderodap"/>
        <w:jc w:val="both"/>
        <w:rPr>
          <w:rFonts w:ascii="Times New Roman" w:hAnsi="Times New Roman" w:cs="Times New Roman"/>
          <w:lang w:val="pt-BR"/>
        </w:rPr>
      </w:pPr>
      <w:r w:rsidRPr="00FD31C5">
        <w:rPr>
          <w:rStyle w:val="Refdenotaderodap"/>
          <w:rFonts w:ascii="Times New Roman" w:hAnsi="Times New Roman" w:cs="Times New Roman"/>
        </w:rPr>
        <w:footnoteRef/>
      </w:r>
      <w:r w:rsidRPr="00FD31C5">
        <w:rPr>
          <w:rFonts w:ascii="Times New Roman" w:hAnsi="Times New Roman" w:cs="Times New Roman"/>
          <w:lang w:val="pt-BR"/>
        </w:rPr>
        <w:t xml:space="preserve"> </w:t>
      </w:r>
      <w:r>
        <w:rPr>
          <w:rFonts w:ascii="Times New Roman" w:hAnsi="Times New Roman" w:cs="Times New Roman"/>
          <w:lang w:val="pt-BR"/>
        </w:rPr>
        <w:t>A esse respeito ver:</w:t>
      </w:r>
      <w:r w:rsidRPr="00FD31C5">
        <w:rPr>
          <w:rFonts w:ascii="Times New Roman" w:hAnsi="Times New Roman" w:cs="Times New Roman"/>
          <w:lang w:val="pt-BR"/>
        </w:rPr>
        <w:t xml:space="preserve"> Oliveira, C. M.; Misoczky, M. C. </w:t>
      </w:r>
      <w:r w:rsidRPr="00FD31C5">
        <w:rPr>
          <w:rFonts w:ascii="Times New Roman" w:hAnsi="Times New Roman" w:cs="Times New Roman"/>
          <w:bCs/>
          <w:shd w:val="clear" w:color="auto" w:fill="FFFFFF"/>
          <w:lang w:val="pt-BR"/>
        </w:rPr>
        <w:t xml:space="preserve">Urban entrepreneurialism in </w:t>
      </w:r>
      <w:r>
        <w:rPr>
          <w:rFonts w:ascii="Times New Roman" w:hAnsi="Times New Roman" w:cs="Times New Roman"/>
          <w:bCs/>
          <w:shd w:val="clear" w:color="auto" w:fill="FFFFFF"/>
          <w:lang w:val="pt-BR"/>
        </w:rPr>
        <w:t>FIFA</w:t>
      </w:r>
      <w:r w:rsidRPr="00FD31C5">
        <w:rPr>
          <w:rFonts w:ascii="Times New Roman" w:hAnsi="Times New Roman" w:cs="Times New Roman"/>
          <w:bCs/>
          <w:shd w:val="clear" w:color="auto" w:fill="FFFFFF"/>
          <w:lang w:val="pt-BR"/>
        </w:rPr>
        <w:t xml:space="preserve"> World Cup host cities: the case of Porto Alegre. </w:t>
      </w:r>
      <w:r w:rsidRPr="00FD31C5">
        <w:rPr>
          <w:rFonts w:ascii="Times New Roman" w:hAnsi="Times New Roman" w:cs="Times New Roman"/>
          <w:b/>
          <w:bCs/>
          <w:shd w:val="clear" w:color="auto" w:fill="FFFFFF"/>
          <w:lang w:val="pt-BR"/>
        </w:rPr>
        <w:t>Organizações &amp; Sociedade</w:t>
      </w:r>
      <w:r w:rsidRPr="00FD31C5">
        <w:rPr>
          <w:rFonts w:ascii="Times New Roman" w:hAnsi="Times New Roman" w:cs="Times New Roman"/>
          <w:bCs/>
          <w:shd w:val="clear" w:color="auto" w:fill="FFFFFF"/>
          <w:lang w:val="pt-BR"/>
        </w:rPr>
        <w:t xml:space="preserve"> v. 23, p. 624-645, 2016.</w:t>
      </w:r>
    </w:p>
  </w:footnote>
  <w:footnote w:id="4">
    <w:p w14:paraId="405E736A" w14:textId="77777777" w:rsidR="00533FB8" w:rsidRPr="005D5FFD" w:rsidRDefault="00533FB8" w:rsidP="00533FB8">
      <w:pPr>
        <w:pStyle w:val="Textodenotaderodap"/>
        <w:jc w:val="both"/>
        <w:rPr>
          <w:rFonts w:ascii="Times New Roman" w:hAnsi="Times New Roman" w:cs="Times New Roman"/>
          <w:lang w:val="pt-BR"/>
        </w:rPr>
      </w:pPr>
      <w:r w:rsidRPr="005D5FFD">
        <w:rPr>
          <w:rStyle w:val="Refdenotaderodap"/>
          <w:rFonts w:ascii="Times New Roman" w:hAnsi="Times New Roman" w:cs="Times New Roman"/>
        </w:rPr>
        <w:footnoteRef/>
      </w:r>
      <w:r w:rsidRPr="005D5FFD">
        <w:rPr>
          <w:rFonts w:ascii="Times New Roman" w:hAnsi="Times New Roman" w:cs="Times New Roman"/>
          <w:lang w:val="pt-BR"/>
        </w:rPr>
        <w:t xml:space="preserve"> Ver notícia sobre a criação do CITE: </w:t>
      </w:r>
      <w:hyperlink r:id="rId1" w:history="1">
        <w:r w:rsidRPr="005D5FFD">
          <w:rPr>
            <w:rStyle w:val="Hyperlink"/>
            <w:rFonts w:ascii="Times New Roman" w:hAnsi="Times New Roman" w:cs="Times New Roman"/>
            <w:color w:val="auto"/>
            <w:lang w:val="pt-BR"/>
          </w:rPr>
          <w:t>http://www.baguete.com.br/noticias/13/05/2013/cite-quer-agitar-porto-alegre</w:t>
        </w:r>
      </w:hyperlink>
      <w:r w:rsidRPr="005D5FFD">
        <w:rPr>
          <w:rFonts w:ascii="Times New Roman" w:hAnsi="Times New Roman" w:cs="Times New Roman"/>
          <w:lang w:val="pt-BR"/>
        </w:rPr>
        <w:t>. Chama atenção como se apresentam: “</w:t>
      </w:r>
      <w:r w:rsidRPr="005D5FFD">
        <w:rPr>
          <w:rFonts w:ascii="Times New Roman" w:hAnsi="Times New Roman" w:cs="Times New Roman"/>
          <w:shd w:val="clear" w:color="auto" w:fill="FFFFFF"/>
          <w:lang w:val="pt-BR"/>
        </w:rPr>
        <w:t>grupo formado por jovens empreendedores em tecnologia, profissionais referência na área empresarial e acadêmica querem romper o marasmo de Porto Alegre e colocar a capital de volta no cenário internacional de investimentos em inovação</w:t>
      </w:r>
      <w:r>
        <w:rPr>
          <w:rFonts w:ascii="Times New Roman" w:hAnsi="Times New Roman" w:cs="Times New Roman"/>
          <w:shd w:val="clear" w:color="auto" w:fill="FFFFFF"/>
          <w:lang w:val="pt-BR"/>
        </w:rPr>
        <w:t>”. Nada mais óbvio que definir uma área da cidade como sem vida, já que para esses ‘jovens’ (de fato, não tão jovens como se apresentam) toda a cidade é um marasmo.</w:t>
      </w:r>
    </w:p>
  </w:footnote>
  <w:footnote w:id="5">
    <w:p w14:paraId="12659BC7" w14:textId="3441DCD6" w:rsidR="00B00227" w:rsidRPr="005D5FFD" w:rsidRDefault="00B00227" w:rsidP="005D5FFD">
      <w:pPr>
        <w:pStyle w:val="Textodenotaderodap"/>
        <w:jc w:val="both"/>
        <w:rPr>
          <w:rFonts w:ascii="Times New Roman" w:hAnsi="Times New Roman" w:cs="Times New Roman"/>
          <w:lang w:val="pt-BR"/>
        </w:rPr>
      </w:pPr>
      <w:r w:rsidRPr="005D5FFD">
        <w:rPr>
          <w:rStyle w:val="Refdenotaderodap"/>
          <w:rFonts w:ascii="Times New Roman" w:hAnsi="Times New Roman" w:cs="Times New Roman"/>
        </w:rPr>
        <w:footnoteRef/>
      </w:r>
      <w:r w:rsidRPr="005D5FFD">
        <w:rPr>
          <w:rFonts w:ascii="Times New Roman" w:hAnsi="Times New Roman" w:cs="Times New Roman"/>
          <w:lang w:val="pt-BR"/>
        </w:rPr>
        <w:t xml:space="preserve"> Nesta Universidade o projeto inclui </w:t>
      </w:r>
      <w:r w:rsidRPr="005D5FFD">
        <w:rPr>
          <w:rFonts w:ascii="Times New Roman" w:hAnsi="Times New Roman" w:cs="Times New Roman"/>
          <w:color w:val="000000"/>
          <w:lang w:val="pt-BR"/>
        </w:rPr>
        <w:t xml:space="preserve">o Núcleo de Tecnologia Urbana </w:t>
      </w:r>
      <w:r w:rsidRPr="005D5FFD">
        <w:rPr>
          <w:rFonts w:ascii="Times New Roman" w:hAnsi="Times New Roman" w:cs="Times New Roman"/>
          <w:lang w:val="pt-BR"/>
        </w:rPr>
        <w:t>da Faculdade de Arquitetura e o Núcleo de Gestão da Inovação Tecnológica da Escola de Administração, entre outros.</w:t>
      </w:r>
    </w:p>
  </w:footnote>
  <w:footnote w:id="6">
    <w:p w14:paraId="0BDFF8F4" w14:textId="77777777" w:rsidR="00B00227" w:rsidRPr="008D1D8F" w:rsidRDefault="00B00227" w:rsidP="008D1D8F">
      <w:pPr>
        <w:pStyle w:val="Textodenotaderodap"/>
        <w:jc w:val="both"/>
        <w:rPr>
          <w:rFonts w:ascii="Times New Roman" w:hAnsi="Times New Roman" w:cs="Times New Roman"/>
          <w:lang w:val="pt-BR"/>
        </w:rPr>
      </w:pPr>
      <w:r w:rsidRPr="008D1D8F">
        <w:rPr>
          <w:rStyle w:val="Refdenotaderodap"/>
          <w:rFonts w:ascii="Times New Roman" w:hAnsi="Times New Roman" w:cs="Times New Roman"/>
        </w:rPr>
        <w:footnoteRef/>
      </w:r>
      <w:r w:rsidRPr="008D1D8F">
        <w:rPr>
          <w:rFonts w:ascii="Times New Roman" w:hAnsi="Times New Roman" w:cs="Times New Roman"/>
          <w:lang w:val="pt-BR"/>
        </w:rPr>
        <w:t xml:space="preserve"> Weiss é </w:t>
      </w:r>
      <w:r w:rsidRPr="008D1D8F">
        <w:rPr>
          <w:rFonts w:ascii="Times New Roman" w:hAnsi="Times New Roman" w:cs="Times New Roman"/>
          <w:shd w:val="clear" w:color="auto" w:fill="F5F5F5"/>
          <w:lang w:val="pt-BR"/>
        </w:rPr>
        <w:t xml:space="preserve">professor adjunto da área de Assuntos Internacionais e Públicos da Universidade de Columbia e professor internacional visitante de Economia e Administração de Empresas da Unisinos. </w:t>
      </w:r>
      <w:r w:rsidRPr="008D1D8F">
        <w:rPr>
          <w:rFonts w:ascii="Times New Roman" w:hAnsi="Times New Roman" w:cs="Times New Roman"/>
          <w:shd w:val="clear" w:color="auto" w:fill="FFFFFF"/>
          <w:lang w:val="pt-BR"/>
        </w:rPr>
        <w:t xml:space="preserve">Em 1998, ele foi autor de um Plano de Desenvolvimento Econômico para Washington e, especificamente, para a área norte de Massachusetts Avenue (NoMa), apresentado como uma oportunidade potencial de desenvolvimento em uma área enferrujada (sic), ancorada por empresas de mídia e acessível por uma nova estação de metrô (ver: </w:t>
      </w:r>
      <w:hyperlink r:id="rId2" w:history="1">
        <w:r w:rsidRPr="008D1D8F">
          <w:rPr>
            <w:rStyle w:val="Hyperlink"/>
            <w:rFonts w:ascii="Times New Roman" w:hAnsi="Times New Roman" w:cs="Times New Roman"/>
            <w:color w:val="auto"/>
            <w:shd w:val="clear" w:color="auto" w:fill="FFFFFF"/>
            <w:lang w:val="pt-BR"/>
          </w:rPr>
          <w:t>http://www.revistadigital.com.br/2014/07/america-latina-precisa-de-um-vale-do-silicio/</w:t>
        </w:r>
      </w:hyperlink>
      <w:r w:rsidRPr="008D1D8F">
        <w:rPr>
          <w:rFonts w:ascii="Times New Roman" w:hAnsi="Times New Roman" w:cs="Times New Roman"/>
          <w:shd w:val="clear" w:color="auto" w:fill="FFFFFF"/>
          <w:lang w:val="pt-BR"/>
        </w:rPr>
        <w:t>.).</w:t>
      </w:r>
    </w:p>
  </w:footnote>
  <w:footnote w:id="7">
    <w:p w14:paraId="7493C4BF" w14:textId="1E24A46A" w:rsidR="00310A90" w:rsidRPr="00310A90" w:rsidRDefault="00310A90">
      <w:pPr>
        <w:pStyle w:val="Textodenotaderodap"/>
        <w:rPr>
          <w:rFonts w:ascii="Times New Roman" w:hAnsi="Times New Roman" w:cs="Times New Roman"/>
          <w:lang w:val="pt-BR"/>
        </w:rPr>
      </w:pPr>
      <w:r w:rsidRPr="00310A90">
        <w:rPr>
          <w:rStyle w:val="Refdenotaderodap"/>
          <w:rFonts w:ascii="Times New Roman" w:hAnsi="Times New Roman" w:cs="Times New Roman"/>
        </w:rPr>
        <w:footnoteRef/>
      </w:r>
      <w:r w:rsidRPr="00310A90">
        <w:rPr>
          <w:rFonts w:ascii="Times New Roman" w:hAnsi="Times New Roman" w:cs="Times New Roman"/>
        </w:rPr>
        <w:t xml:space="preserve"> </w:t>
      </w:r>
      <w:r w:rsidRPr="00310A90">
        <w:rPr>
          <w:rFonts w:ascii="Times New Roman" w:hAnsi="Times New Roman" w:cs="Times New Roman"/>
          <w:lang w:val="pt-BR"/>
        </w:rPr>
        <w:t xml:space="preserve">Ver: </w:t>
      </w:r>
      <w:hyperlink r:id="rId3" w:history="1">
        <w:r w:rsidRPr="00310A90">
          <w:rPr>
            <w:rStyle w:val="Hyperlink"/>
            <w:rFonts w:ascii="Times New Roman" w:hAnsi="Times New Roman" w:cs="Times New Roman"/>
            <w:lang w:val="pt-BR"/>
          </w:rPr>
          <w:t>http://portoalegreresiliente.org/</w:t>
        </w:r>
      </w:hyperlink>
      <w:r w:rsidRPr="00310A90">
        <w:rPr>
          <w:rFonts w:ascii="Times New Roman" w:hAnsi="Times New Roman" w:cs="Times New Roman"/>
          <w:lang w:val="pt-BR"/>
        </w:rPr>
        <w:t xml:space="preserve">. </w:t>
      </w:r>
    </w:p>
  </w:footnote>
  <w:footnote w:id="8">
    <w:p w14:paraId="326F582A" w14:textId="6F83E40A" w:rsidR="009A0870" w:rsidRPr="009A0870" w:rsidRDefault="009A0870">
      <w:pPr>
        <w:pStyle w:val="Textodenotaderodap"/>
        <w:rPr>
          <w:rFonts w:ascii="Times New Roman" w:hAnsi="Times New Roman" w:cs="Times New Roman"/>
          <w:lang w:val="pt-BR"/>
        </w:rPr>
      </w:pPr>
      <w:r w:rsidRPr="009A0870">
        <w:rPr>
          <w:rStyle w:val="Refdenotaderodap"/>
          <w:rFonts w:ascii="Times New Roman" w:hAnsi="Times New Roman" w:cs="Times New Roman"/>
        </w:rPr>
        <w:footnoteRef/>
      </w:r>
      <w:r w:rsidRPr="009A0870">
        <w:rPr>
          <w:rFonts w:ascii="Times New Roman" w:hAnsi="Times New Roman" w:cs="Times New Roman"/>
          <w:lang w:val="pt-BR"/>
        </w:rPr>
        <w:t xml:space="preserve"> Ver: </w:t>
      </w:r>
      <w:hyperlink r:id="rId4" w:history="1">
        <w:r w:rsidRPr="009A0870">
          <w:rPr>
            <w:rStyle w:val="Hyperlink"/>
            <w:rFonts w:ascii="Times New Roman" w:hAnsi="Times New Roman" w:cs="Times New Roman"/>
            <w:lang w:val="pt-BR"/>
          </w:rPr>
          <w:t>https://vilaflores.wordpress.com/about/</w:t>
        </w:r>
      </w:hyperlink>
      <w:r w:rsidRPr="009A0870">
        <w:rPr>
          <w:rFonts w:ascii="Times New Roman" w:hAnsi="Times New Roman" w:cs="Times New Roman"/>
          <w:lang w:val="pt-B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4753"/>
    <w:multiLevelType w:val="hybridMultilevel"/>
    <w:tmpl w:val="FD9AB6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DC79F7"/>
    <w:multiLevelType w:val="hybridMultilevel"/>
    <w:tmpl w:val="FD9AB6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D8"/>
    <w:rsid w:val="00006894"/>
    <w:rsid w:val="00006E2F"/>
    <w:rsid w:val="00010BD1"/>
    <w:rsid w:val="00022851"/>
    <w:rsid w:val="00026D73"/>
    <w:rsid w:val="000271EC"/>
    <w:rsid w:val="00035C31"/>
    <w:rsid w:val="00040D11"/>
    <w:rsid w:val="00042ACF"/>
    <w:rsid w:val="000431DF"/>
    <w:rsid w:val="00054E71"/>
    <w:rsid w:val="000654E9"/>
    <w:rsid w:val="000832D4"/>
    <w:rsid w:val="00086186"/>
    <w:rsid w:val="000D7557"/>
    <w:rsid w:val="000F42FF"/>
    <w:rsid w:val="00131357"/>
    <w:rsid w:val="001807D2"/>
    <w:rsid w:val="00180EC0"/>
    <w:rsid w:val="00195FC5"/>
    <w:rsid w:val="001A6FB5"/>
    <w:rsid w:val="001E6135"/>
    <w:rsid w:val="00214BB2"/>
    <w:rsid w:val="002157F1"/>
    <w:rsid w:val="00247D03"/>
    <w:rsid w:val="002530B4"/>
    <w:rsid w:val="00261DC3"/>
    <w:rsid w:val="00267978"/>
    <w:rsid w:val="00274B19"/>
    <w:rsid w:val="00283221"/>
    <w:rsid w:val="00291382"/>
    <w:rsid w:val="002927FF"/>
    <w:rsid w:val="00297EAA"/>
    <w:rsid w:val="002B04D6"/>
    <w:rsid w:val="002C30BB"/>
    <w:rsid w:val="002C73B7"/>
    <w:rsid w:val="002D1830"/>
    <w:rsid w:val="002D7A05"/>
    <w:rsid w:val="002E5648"/>
    <w:rsid w:val="002E7FC9"/>
    <w:rsid w:val="002F5430"/>
    <w:rsid w:val="002F63E1"/>
    <w:rsid w:val="00304D45"/>
    <w:rsid w:val="003052CD"/>
    <w:rsid w:val="00310A90"/>
    <w:rsid w:val="003148BA"/>
    <w:rsid w:val="00322A60"/>
    <w:rsid w:val="00345F80"/>
    <w:rsid w:val="00354F16"/>
    <w:rsid w:val="003574D7"/>
    <w:rsid w:val="00366836"/>
    <w:rsid w:val="0037553D"/>
    <w:rsid w:val="00387969"/>
    <w:rsid w:val="003A7F57"/>
    <w:rsid w:val="003C39E8"/>
    <w:rsid w:val="003C67E0"/>
    <w:rsid w:val="004012EC"/>
    <w:rsid w:val="004022E9"/>
    <w:rsid w:val="0041179B"/>
    <w:rsid w:val="00412021"/>
    <w:rsid w:val="0043181C"/>
    <w:rsid w:val="0043734C"/>
    <w:rsid w:val="0044242E"/>
    <w:rsid w:val="00445B1A"/>
    <w:rsid w:val="004533B3"/>
    <w:rsid w:val="00453C11"/>
    <w:rsid w:val="0045544B"/>
    <w:rsid w:val="0046789A"/>
    <w:rsid w:val="00485116"/>
    <w:rsid w:val="00492FEF"/>
    <w:rsid w:val="004A2528"/>
    <w:rsid w:val="004A2AFA"/>
    <w:rsid w:val="004A498B"/>
    <w:rsid w:val="004A5354"/>
    <w:rsid w:val="004B1000"/>
    <w:rsid w:val="004B6659"/>
    <w:rsid w:val="004B70C4"/>
    <w:rsid w:val="004F7BD9"/>
    <w:rsid w:val="00500241"/>
    <w:rsid w:val="00532A00"/>
    <w:rsid w:val="00533FB8"/>
    <w:rsid w:val="005371B3"/>
    <w:rsid w:val="0058453F"/>
    <w:rsid w:val="00595D49"/>
    <w:rsid w:val="005B48E8"/>
    <w:rsid w:val="005B7DE2"/>
    <w:rsid w:val="005C051B"/>
    <w:rsid w:val="005D50D8"/>
    <w:rsid w:val="005D5FFD"/>
    <w:rsid w:val="005F3812"/>
    <w:rsid w:val="005F5C9B"/>
    <w:rsid w:val="005F7682"/>
    <w:rsid w:val="006021E1"/>
    <w:rsid w:val="0060548F"/>
    <w:rsid w:val="00625E7E"/>
    <w:rsid w:val="00626D30"/>
    <w:rsid w:val="00654811"/>
    <w:rsid w:val="00654B0A"/>
    <w:rsid w:val="00656879"/>
    <w:rsid w:val="0067692B"/>
    <w:rsid w:val="00686339"/>
    <w:rsid w:val="0069089A"/>
    <w:rsid w:val="006A0CBF"/>
    <w:rsid w:val="006D28D2"/>
    <w:rsid w:val="006D3AF2"/>
    <w:rsid w:val="00716D1D"/>
    <w:rsid w:val="00723315"/>
    <w:rsid w:val="007703B8"/>
    <w:rsid w:val="00770964"/>
    <w:rsid w:val="007851AC"/>
    <w:rsid w:val="00790541"/>
    <w:rsid w:val="00790F91"/>
    <w:rsid w:val="00796F82"/>
    <w:rsid w:val="007B0298"/>
    <w:rsid w:val="007C48AA"/>
    <w:rsid w:val="007C4D4E"/>
    <w:rsid w:val="007D78AC"/>
    <w:rsid w:val="007E5692"/>
    <w:rsid w:val="007F187E"/>
    <w:rsid w:val="00833070"/>
    <w:rsid w:val="00855897"/>
    <w:rsid w:val="00881448"/>
    <w:rsid w:val="008827F1"/>
    <w:rsid w:val="008A6D29"/>
    <w:rsid w:val="008B488F"/>
    <w:rsid w:val="008C0749"/>
    <w:rsid w:val="008C4549"/>
    <w:rsid w:val="008D1D8F"/>
    <w:rsid w:val="008D22A6"/>
    <w:rsid w:val="008F6BD8"/>
    <w:rsid w:val="008F6D15"/>
    <w:rsid w:val="00912E9A"/>
    <w:rsid w:val="009214F6"/>
    <w:rsid w:val="0092462E"/>
    <w:rsid w:val="00936547"/>
    <w:rsid w:val="00943199"/>
    <w:rsid w:val="00996205"/>
    <w:rsid w:val="009A0870"/>
    <w:rsid w:val="009C5766"/>
    <w:rsid w:val="009E1EC0"/>
    <w:rsid w:val="009E34F8"/>
    <w:rsid w:val="009F791E"/>
    <w:rsid w:val="00A2008C"/>
    <w:rsid w:val="00A233CC"/>
    <w:rsid w:val="00A323A9"/>
    <w:rsid w:val="00A32552"/>
    <w:rsid w:val="00A8189F"/>
    <w:rsid w:val="00A83C9C"/>
    <w:rsid w:val="00A93EEE"/>
    <w:rsid w:val="00AA6F98"/>
    <w:rsid w:val="00AA7AE9"/>
    <w:rsid w:val="00AB31F5"/>
    <w:rsid w:val="00AC2DA8"/>
    <w:rsid w:val="00B00227"/>
    <w:rsid w:val="00B26C26"/>
    <w:rsid w:val="00B47711"/>
    <w:rsid w:val="00B51FCC"/>
    <w:rsid w:val="00B57F23"/>
    <w:rsid w:val="00B83CDB"/>
    <w:rsid w:val="00B97CF9"/>
    <w:rsid w:val="00BA2E0A"/>
    <w:rsid w:val="00BA424A"/>
    <w:rsid w:val="00C10677"/>
    <w:rsid w:val="00C32FB0"/>
    <w:rsid w:val="00C52438"/>
    <w:rsid w:val="00C57DB8"/>
    <w:rsid w:val="00C65538"/>
    <w:rsid w:val="00C67607"/>
    <w:rsid w:val="00C71914"/>
    <w:rsid w:val="00C86680"/>
    <w:rsid w:val="00CA77ED"/>
    <w:rsid w:val="00CB0C7D"/>
    <w:rsid w:val="00CC5A8F"/>
    <w:rsid w:val="00CD274E"/>
    <w:rsid w:val="00CD6885"/>
    <w:rsid w:val="00CE585C"/>
    <w:rsid w:val="00D03E89"/>
    <w:rsid w:val="00D100ED"/>
    <w:rsid w:val="00D2130C"/>
    <w:rsid w:val="00D40BBE"/>
    <w:rsid w:val="00D51542"/>
    <w:rsid w:val="00D625FC"/>
    <w:rsid w:val="00D71B57"/>
    <w:rsid w:val="00D977FD"/>
    <w:rsid w:val="00DA0516"/>
    <w:rsid w:val="00DA4627"/>
    <w:rsid w:val="00DB40A1"/>
    <w:rsid w:val="00DB77F1"/>
    <w:rsid w:val="00DC7674"/>
    <w:rsid w:val="00DD7ADF"/>
    <w:rsid w:val="00E444A9"/>
    <w:rsid w:val="00E82F60"/>
    <w:rsid w:val="00E952AD"/>
    <w:rsid w:val="00EC626E"/>
    <w:rsid w:val="00EE5D4A"/>
    <w:rsid w:val="00EF3CEA"/>
    <w:rsid w:val="00EF5013"/>
    <w:rsid w:val="00F119BF"/>
    <w:rsid w:val="00F23B40"/>
    <w:rsid w:val="00F60D00"/>
    <w:rsid w:val="00F771DE"/>
    <w:rsid w:val="00F81A98"/>
    <w:rsid w:val="00F82525"/>
    <w:rsid w:val="00FA09AA"/>
    <w:rsid w:val="00FB3EA7"/>
    <w:rsid w:val="00FC1FF3"/>
    <w:rsid w:val="00FC4C7B"/>
    <w:rsid w:val="00FC5F4E"/>
    <w:rsid w:val="00FC6828"/>
    <w:rsid w:val="00FD31C5"/>
    <w:rsid w:val="00FD40E0"/>
    <w:rsid w:val="00FD54EA"/>
    <w:rsid w:val="00FF0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2E3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57DB8"/>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5D50D8"/>
    <w:rPr>
      <w:rFonts w:asciiTheme="majorHAnsi" w:eastAsiaTheme="majorEastAsia" w:hAnsiTheme="majorHAnsi" w:cstheme="majorBidi"/>
      <w:sz w:val="20"/>
      <w:szCs w:val="20"/>
    </w:rPr>
  </w:style>
  <w:style w:type="character" w:customStyle="1" w:styleId="TextodenotaderodapChar">
    <w:name w:val="Texto de nota de rodapé Char"/>
    <w:basedOn w:val="Fontepargpadro"/>
    <w:link w:val="Textodenotaderodap"/>
    <w:uiPriority w:val="99"/>
    <w:rsid w:val="005D50D8"/>
    <w:rPr>
      <w:rFonts w:asciiTheme="majorHAnsi" w:eastAsiaTheme="majorEastAsia" w:hAnsiTheme="majorHAnsi" w:cstheme="majorBidi"/>
      <w:sz w:val="20"/>
      <w:szCs w:val="20"/>
    </w:rPr>
  </w:style>
  <w:style w:type="character" w:styleId="Refdenotaderodap">
    <w:name w:val="footnote reference"/>
    <w:basedOn w:val="Fontepargpadro"/>
    <w:unhideWhenUsed/>
    <w:rsid w:val="005D50D8"/>
    <w:rPr>
      <w:vertAlign w:val="superscript"/>
    </w:rPr>
  </w:style>
  <w:style w:type="paragraph" w:styleId="Cabealho">
    <w:name w:val="header"/>
    <w:basedOn w:val="Normal"/>
    <w:link w:val="CabealhoChar"/>
    <w:uiPriority w:val="99"/>
    <w:unhideWhenUsed/>
    <w:rsid w:val="005D50D8"/>
    <w:pPr>
      <w:tabs>
        <w:tab w:val="center" w:pos="4680"/>
        <w:tab w:val="right" w:pos="9360"/>
      </w:tabs>
    </w:pPr>
    <w:rPr>
      <w:rFonts w:asciiTheme="majorHAnsi" w:eastAsiaTheme="majorEastAsia" w:hAnsiTheme="majorHAnsi" w:cstheme="majorBidi"/>
      <w:sz w:val="22"/>
      <w:szCs w:val="22"/>
      <w:lang w:val="pt-BR"/>
    </w:rPr>
  </w:style>
  <w:style w:type="character" w:customStyle="1" w:styleId="CabealhoChar">
    <w:name w:val="Cabeçalho Char"/>
    <w:basedOn w:val="Fontepargpadro"/>
    <w:link w:val="Cabealho"/>
    <w:uiPriority w:val="99"/>
    <w:rsid w:val="005D50D8"/>
    <w:rPr>
      <w:rFonts w:asciiTheme="majorHAnsi" w:eastAsiaTheme="majorEastAsia" w:hAnsiTheme="majorHAnsi" w:cstheme="majorBidi"/>
      <w:sz w:val="22"/>
      <w:szCs w:val="22"/>
      <w:lang w:val="pt-BR"/>
    </w:rPr>
  </w:style>
  <w:style w:type="paragraph" w:styleId="Rodap">
    <w:name w:val="footer"/>
    <w:basedOn w:val="Normal"/>
    <w:link w:val="RodapChar"/>
    <w:uiPriority w:val="99"/>
    <w:unhideWhenUsed/>
    <w:rsid w:val="005D50D8"/>
    <w:pPr>
      <w:tabs>
        <w:tab w:val="center" w:pos="4680"/>
        <w:tab w:val="right" w:pos="9360"/>
      </w:tabs>
    </w:pPr>
    <w:rPr>
      <w:rFonts w:asciiTheme="majorHAnsi" w:eastAsiaTheme="majorEastAsia" w:hAnsiTheme="majorHAnsi" w:cstheme="majorBidi"/>
      <w:sz w:val="22"/>
      <w:szCs w:val="22"/>
      <w:lang w:val="pt-BR"/>
    </w:rPr>
  </w:style>
  <w:style w:type="character" w:customStyle="1" w:styleId="RodapChar">
    <w:name w:val="Rodapé Char"/>
    <w:basedOn w:val="Fontepargpadro"/>
    <w:link w:val="Rodap"/>
    <w:uiPriority w:val="99"/>
    <w:rsid w:val="005D50D8"/>
    <w:rPr>
      <w:rFonts w:asciiTheme="majorHAnsi" w:eastAsiaTheme="majorEastAsia" w:hAnsiTheme="majorHAnsi" w:cstheme="majorBidi"/>
      <w:sz w:val="22"/>
      <w:szCs w:val="22"/>
      <w:lang w:val="pt-BR"/>
    </w:rPr>
  </w:style>
  <w:style w:type="character" w:styleId="Hyperlink">
    <w:name w:val="Hyperlink"/>
    <w:basedOn w:val="Fontepargpadro"/>
    <w:unhideWhenUsed/>
    <w:rsid w:val="00A8189F"/>
    <w:rPr>
      <w:color w:val="0563C1" w:themeColor="hyperlink"/>
      <w:u w:val="single"/>
    </w:rPr>
  </w:style>
  <w:style w:type="character" w:customStyle="1" w:styleId="apple-converted-space">
    <w:name w:val="apple-converted-space"/>
    <w:basedOn w:val="Fontepargpadro"/>
    <w:rsid w:val="00A8189F"/>
  </w:style>
  <w:style w:type="paragraph" w:styleId="MapadoDocumento">
    <w:name w:val="Document Map"/>
    <w:basedOn w:val="Normal"/>
    <w:link w:val="MapadoDocumentoChar"/>
    <w:uiPriority w:val="99"/>
    <w:semiHidden/>
    <w:unhideWhenUsed/>
    <w:rsid w:val="00A8189F"/>
    <w:rPr>
      <w:rFonts w:eastAsiaTheme="majorEastAsia"/>
      <w:lang w:val="pt-BR"/>
    </w:rPr>
  </w:style>
  <w:style w:type="character" w:customStyle="1" w:styleId="MapadoDocumentoChar">
    <w:name w:val="Mapa do Documento Char"/>
    <w:basedOn w:val="Fontepargpadro"/>
    <w:link w:val="MapadoDocumento"/>
    <w:uiPriority w:val="99"/>
    <w:semiHidden/>
    <w:rsid w:val="00A8189F"/>
    <w:rPr>
      <w:rFonts w:ascii="Times New Roman" w:eastAsiaTheme="majorEastAsia" w:hAnsi="Times New Roman" w:cs="Times New Roman"/>
      <w:lang w:val="pt-BR"/>
    </w:rPr>
  </w:style>
  <w:style w:type="paragraph" w:customStyle="1" w:styleId="TextoCorrido-ENANPUR2017">
    <w:name w:val="TextoCorrido-ENANPUR2017"/>
    <w:basedOn w:val="Normal"/>
    <w:qFormat/>
    <w:rsid w:val="00A93EEE"/>
    <w:pPr>
      <w:spacing w:after="210" w:line="250" w:lineRule="exact"/>
      <w:jc w:val="both"/>
    </w:pPr>
    <w:rPr>
      <w:rFonts w:ascii="Calibri" w:eastAsiaTheme="minorEastAsia" w:hAnsi="Calibri" w:cs="Arial"/>
      <w:color w:val="000000"/>
      <w:sz w:val="20"/>
      <w:szCs w:val="20"/>
      <w:lang w:val="pt-BR"/>
    </w:rPr>
  </w:style>
  <w:style w:type="paragraph" w:customStyle="1" w:styleId="SubttuloCaptulo-ENANPUR2017">
    <w:name w:val="SubtítuloCapítulo-ENANPUR2017"/>
    <w:basedOn w:val="Normal"/>
    <w:qFormat/>
    <w:rsid w:val="00770964"/>
    <w:pPr>
      <w:keepNext/>
      <w:spacing w:before="420" w:after="210" w:line="250" w:lineRule="exact"/>
      <w:jc w:val="both"/>
    </w:pPr>
    <w:rPr>
      <w:rFonts w:ascii="Calibri" w:eastAsiaTheme="minorEastAsia" w:hAnsi="Calibri" w:cs="Arial"/>
      <w:b/>
      <w:bCs/>
      <w:color w:val="000000"/>
      <w:sz w:val="22"/>
      <w:szCs w:val="20"/>
      <w:lang w:val="pt-BR"/>
    </w:rPr>
  </w:style>
  <w:style w:type="paragraph" w:customStyle="1" w:styleId="Sub-SubtitulosCaptulos">
    <w:name w:val="Sub-SubtitulosCapítulos"/>
    <w:basedOn w:val="SubttuloCaptulo-ENANPUR2017"/>
    <w:qFormat/>
    <w:rsid w:val="00770964"/>
    <w:rPr>
      <w:bCs w:val="0"/>
      <w:sz w:val="20"/>
    </w:rPr>
  </w:style>
  <w:style w:type="character" w:styleId="Forte">
    <w:name w:val="Strong"/>
    <w:basedOn w:val="Fontepargpadro"/>
    <w:uiPriority w:val="22"/>
    <w:qFormat/>
    <w:rsid w:val="00F60D00"/>
    <w:rPr>
      <w:b/>
      <w:bCs/>
    </w:rPr>
  </w:style>
  <w:style w:type="paragraph" w:customStyle="1" w:styleId="Referencias-ENANPUR2017">
    <w:name w:val="Referencias-ENANPUR2017"/>
    <w:basedOn w:val="TextoCorrido-ENANPUR2017"/>
    <w:qFormat/>
    <w:rsid w:val="00625E7E"/>
    <w:pPr>
      <w:ind w:left="567" w:hanging="567"/>
    </w:pPr>
  </w:style>
  <w:style w:type="paragraph" w:styleId="Pr-formataoHTML">
    <w:name w:val="HTML Preformatted"/>
    <w:basedOn w:val="Normal"/>
    <w:link w:val="Pr-formataoHTMLChar"/>
    <w:uiPriority w:val="99"/>
    <w:unhideWhenUsed/>
    <w:rsid w:val="00304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304D45"/>
    <w:rPr>
      <w:rFonts w:ascii="Courier New" w:hAnsi="Courier New" w:cs="Courier New"/>
      <w:sz w:val="20"/>
      <w:szCs w:val="20"/>
    </w:rPr>
  </w:style>
  <w:style w:type="character" w:customStyle="1" w:styleId="fsm">
    <w:name w:val="fsm"/>
    <w:basedOn w:val="Fontepargpadro"/>
    <w:rsid w:val="00C57DB8"/>
  </w:style>
  <w:style w:type="character" w:customStyle="1" w:styleId="timestampcontent">
    <w:name w:val="timestampcontent"/>
    <w:basedOn w:val="Fontepargpadro"/>
    <w:rsid w:val="00C57DB8"/>
  </w:style>
  <w:style w:type="paragraph" w:styleId="NormalWeb">
    <w:name w:val="Normal (Web)"/>
    <w:basedOn w:val="Normal"/>
    <w:uiPriority w:val="99"/>
    <w:semiHidden/>
    <w:unhideWhenUsed/>
    <w:rsid w:val="00C57DB8"/>
    <w:pPr>
      <w:spacing w:before="100" w:beforeAutospacing="1" w:after="100" w:afterAutospacing="1"/>
    </w:pPr>
  </w:style>
  <w:style w:type="character" w:customStyle="1" w:styleId="textexposedshow">
    <w:name w:val="text_exposed_show"/>
    <w:basedOn w:val="Fontepargpadro"/>
    <w:rsid w:val="00C57DB8"/>
  </w:style>
  <w:style w:type="character" w:styleId="Refdecomentrio">
    <w:name w:val="annotation reference"/>
    <w:basedOn w:val="Fontepargpadro"/>
    <w:uiPriority w:val="99"/>
    <w:semiHidden/>
    <w:unhideWhenUsed/>
    <w:rsid w:val="005F5C9B"/>
    <w:rPr>
      <w:sz w:val="16"/>
      <w:szCs w:val="16"/>
    </w:rPr>
  </w:style>
  <w:style w:type="paragraph" w:styleId="Textodecomentrio">
    <w:name w:val="annotation text"/>
    <w:basedOn w:val="Normal"/>
    <w:link w:val="TextodecomentrioChar"/>
    <w:uiPriority w:val="99"/>
    <w:semiHidden/>
    <w:unhideWhenUsed/>
    <w:rsid w:val="005F5C9B"/>
    <w:rPr>
      <w:sz w:val="20"/>
      <w:szCs w:val="20"/>
    </w:rPr>
  </w:style>
  <w:style w:type="character" w:customStyle="1" w:styleId="TextodecomentrioChar">
    <w:name w:val="Texto de comentário Char"/>
    <w:basedOn w:val="Fontepargpadro"/>
    <w:link w:val="Textodecomentrio"/>
    <w:uiPriority w:val="99"/>
    <w:semiHidden/>
    <w:rsid w:val="005F5C9B"/>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F5C9B"/>
    <w:rPr>
      <w:b/>
      <w:bCs/>
    </w:rPr>
  </w:style>
  <w:style w:type="character" w:customStyle="1" w:styleId="AssuntodocomentrioChar">
    <w:name w:val="Assunto do comentário Char"/>
    <w:basedOn w:val="TextodecomentrioChar"/>
    <w:link w:val="Assuntodocomentrio"/>
    <w:uiPriority w:val="99"/>
    <w:semiHidden/>
    <w:rsid w:val="005F5C9B"/>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5F5C9B"/>
    <w:rPr>
      <w:rFonts w:ascii="Segoe UI" w:hAnsi="Segoe UI" w:cs="Segoe UI"/>
      <w:sz w:val="18"/>
      <w:szCs w:val="18"/>
    </w:rPr>
  </w:style>
  <w:style w:type="character" w:customStyle="1" w:styleId="TextodebaloChar">
    <w:name w:val="Texto de balão Char"/>
    <w:basedOn w:val="Fontepargpadro"/>
    <w:link w:val="Textodebalo"/>
    <w:uiPriority w:val="99"/>
    <w:semiHidden/>
    <w:rsid w:val="005F5C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51145">
      <w:bodyDiv w:val="1"/>
      <w:marLeft w:val="0"/>
      <w:marRight w:val="0"/>
      <w:marTop w:val="0"/>
      <w:marBottom w:val="0"/>
      <w:divBdr>
        <w:top w:val="none" w:sz="0" w:space="0" w:color="auto"/>
        <w:left w:val="none" w:sz="0" w:space="0" w:color="auto"/>
        <w:bottom w:val="none" w:sz="0" w:space="0" w:color="auto"/>
        <w:right w:val="none" w:sz="0" w:space="0" w:color="auto"/>
      </w:divBdr>
    </w:div>
    <w:div w:id="234750435">
      <w:bodyDiv w:val="1"/>
      <w:marLeft w:val="0"/>
      <w:marRight w:val="0"/>
      <w:marTop w:val="0"/>
      <w:marBottom w:val="0"/>
      <w:divBdr>
        <w:top w:val="none" w:sz="0" w:space="0" w:color="auto"/>
        <w:left w:val="none" w:sz="0" w:space="0" w:color="auto"/>
        <w:bottom w:val="none" w:sz="0" w:space="0" w:color="auto"/>
        <w:right w:val="none" w:sz="0" w:space="0" w:color="auto"/>
      </w:divBdr>
    </w:div>
    <w:div w:id="412627875">
      <w:bodyDiv w:val="1"/>
      <w:marLeft w:val="0"/>
      <w:marRight w:val="0"/>
      <w:marTop w:val="0"/>
      <w:marBottom w:val="0"/>
      <w:divBdr>
        <w:top w:val="none" w:sz="0" w:space="0" w:color="auto"/>
        <w:left w:val="none" w:sz="0" w:space="0" w:color="auto"/>
        <w:bottom w:val="none" w:sz="0" w:space="0" w:color="auto"/>
        <w:right w:val="none" w:sz="0" w:space="0" w:color="auto"/>
      </w:divBdr>
    </w:div>
    <w:div w:id="754282324">
      <w:bodyDiv w:val="1"/>
      <w:marLeft w:val="0"/>
      <w:marRight w:val="0"/>
      <w:marTop w:val="0"/>
      <w:marBottom w:val="0"/>
      <w:divBdr>
        <w:top w:val="none" w:sz="0" w:space="0" w:color="auto"/>
        <w:left w:val="none" w:sz="0" w:space="0" w:color="auto"/>
        <w:bottom w:val="none" w:sz="0" w:space="0" w:color="auto"/>
        <w:right w:val="none" w:sz="0" w:space="0" w:color="auto"/>
      </w:divBdr>
    </w:div>
    <w:div w:id="934360239">
      <w:bodyDiv w:val="1"/>
      <w:marLeft w:val="0"/>
      <w:marRight w:val="0"/>
      <w:marTop w:val="0"/>
      <w:marBottom w:val="0"/>
      <w:divBdr>
        <w:top w:val="none" w:sz="0" w:space="0" w:color="auto"/>
        <w:left w:val="none" w:sz="0" w:space="0" w:color="auto"/>
        <w:bottom w:val="none" w:sz="0" w:space="0" w:color="auto"/>
        <w:right w:val="none" w:sz="0" w:space="0" w:color="auto"/>
      </w:divBdr>
    </w:div>
    <w:div w:id="983314752">
      <w:bodyDiv w:val="1"/>
      <w:marLeft w:val="0"/>
      <w:marRight w:val="0"/>
      <w:marTop w:val="0"/>
      <w:marBottom w:val="0"/>
      <w:divBdr>
        <w:top w:val="none" w:sz="0" w:space="0" w:color="auto"/>
        <w:left w:val="none" w:sz="0" w:space="0" w:color="auto"/>
        <w:bottom w:val="none" w:sz="0" w:space="0" w:color="auto"/>
        <w:right w:val="none" w:sz="0" w:space="0" w:color="auto"/>
      </w:divBdr>
    </w:div>
    <w:div w:id="1041975531">
      <w:bodyDiv w:val="1"/>
      <w:marLeft w:val="0"/>
      <w:marRight w:val="0"/>
      <w:marTop w:val="0"/>
      <w:marBottom w:val="0"/>
      <w:divBdr>
        <w:top w:val="none" w:sz="0" w:space="0" w:color="auto"/>
        <w:left w:val="none" w:sz="0" w:space="0" w:color="auto"/>
        <w:bottom w:val="none" w:sz="0" w:space="0" w:color="auto"/>
        <w:right w:val="none" w:sz="0" w:space="0" w:color="auto"/>
      </w:divBdr>
    </w:div>
    <w:div w:id="1075862294">
      <w:bodyDiv w:val="1"/>
      <w:marLeft w:val="0"/>
      <w:marRight w:val="0"/>
      <w:marTop w:val="0"/>
      <w:marBottom w:val="0"/>
      <w:divBdr>
        <w:top w:val="none" w:sz="0" w:space="0" w:color="auto"/>
        <w:left w:val="none" w:sz="0" w:space="0" w:color="auto"/>
        <w:bottom w:val="none" w:sz="0" w:space="0" w:color="auto"/>
        <w:right w:val="none" w:sz="0" w:space="0" w:color="auto"/>
      </w:divBdr>
    </w:div>
    <w:div w:id="1440446107">
      <w:bodyDiv w:val="1"/>
      <w:marLeft w:val="0"/>
      <w:marRight w:val="0"/>
      <w:marTop w:val="0"/>
      <w:marBottom w:val="0"/>
      <w:divBdr>
        <w:top w:val="none" w:sz="0" w:space="0" w:color="auto"/>
        <w:left w:val="none" w:sz="0" w:space="0" w:color="auto"/>
        <w:bottom w:val="none" w:sz="0" w:space="0" w:color="auto"/>
        <w:right w:val="none" w:sz="0" w:space="0" w:color="auto"/>
      </w:divBdr>
      <w:divsChild>
        <w:div w:id="297683657">
          <w:marLeft w:val="0"/>
          <w:marRight w:val="0"/>
          <w:marTop w:val="0"/>
          <w:marBottom w:val="0"/>
          <w:divBdr>
            <w:top w:val="none" w:sz="0" w:space="0" w:color="auto"/>
            <w:left w:val="none" w:sz="0" w:space="0" w:color="auto"/>
            <w:bottom w:val="none" w:sz="0" w:space="0" w:color="auto"/>
            <w:right w:val="none" w:sz="0" w:space="0" w:color="auto"/>
          </w:divBdr>
        </w:div>
        <w:div w:id="2137260264">
          <w:marLeft w:val="0"/>
          <w:marRight w:val="0"/>
          <w:marTop w:val="150"/>
          <w:marBottom w:val="0"/>
          <w:divBdr>
            <w:top w:val="none" w:sz="0" w:space="0" w:color="auto"/>
            <w:left w:val="none" w:sz="0" w:space="0" w:color="auto"/>
            <w:bottom w:val="none" w:sz="0" w:space="0" w:color="auto"/>
            <w:right w:val="none" w:sz="0" w:space="0" w:color="auto"/>
          </w:divBdr>
          <w:divsChild>
            <w:div w:id="5784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ibge.gov.br/home/estatistica/populacao/censo200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2.portoalegre.rs.gov.br/portal_pmpa_novo/default.php?p_noticia=178597&amp;PARQUES+TECNOLOGICOS+DE+BARCELONA+SAO+MODELO+PARA+O+4O+DISTRITO)" TargetMode="External"/><Relationship Id="rId2" Type="http://schemas.openxmlformats.org/officeDocument/2006/relationships/numbering" Target="numbering.xml"/><Relationship Id="rId16" Type="http://schemas.openxmlformats.org/officeDocument/2006/relationships/hyperlink" Target="http://www2.portoalegre.rs.gov.br/portal_pmpa_novo/default.php?p_noticia=160745&amp;FORTUNATI+PARTE+EM+MISSAO+OFICIAL+AO+VALE+DO+SILICIO)" TargetMode="External"/><Relationship Id="rId20" Type="http://schemas.openxmlformats.org/officeDocument/2006/relationships/hyperlink" Target="http://4distrito.portoalegre.rs.gov.br/sites/default/files/Masterplan_4Distrit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zh.clicrbs.com.br/rs/porto-alegre/noticia/2014/11/quarto-distrito-espera-ha-pelo-menos-30-anos-por-uma-revitalizacao-4643635.html)" TargetMode="External"/><Relationship Id="rId10" Type="http://schemas.openxmlformats.org/officeDocument/2006/relationships/image" Target="media/image3.png"/><Relationship Id="rId19" Type="http://schemas.openxmlformats.org/officeDocument/2006/relationships/hyperlink" Target="http://censo2010.ibge.gov.br/p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ortoalegreresiliente.org/" TargetMode="External"/><Relationship Id="rId2" Type="http://schemas.openxmlformats.org/officeDocument/2006/relationships/hyperlink" Target="http://www.revistadigital.com.br/2014/07/america-latina-precisa-de-um-vale-do-silicio/" TargetMode="External"/><Relationship Id="rId1" Type="http://schemas.openxmlformats.org/officeDocument/2006/relationships/hyperlink" Target="http://www.baguete.com.br/noticias/13/05/2013/cite-quer-agitar-porto-alegre" TargetMode="External"/><Relationship Id="rId4" Type="http://schemas.openxmlformats.org/officeDocument/2006/relationships/hyperlink" Target="https://vilaflores.wordpress.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43928F-B1FF-4CA5-9E53-56F0E165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29</Pages>
  <Words>7989</Words>
  <Characters>43142</Characters>
  <Application>Microsoft Office Word</Application>
  <DocSecurity>0</DocSecurity>
  <Lines>359</Lines>
  <Paragraphs>102</Paragraphs>
  <ScaleCrop>false</ScaleCrop>
  <HeadingPairs>
    <vt:vector size="6" baseType="variant">
      <vt:variant>
        <vt:lpstr>Título</vt:lpstr>
      </vt:variant>
      <vt:variant>
        <vt:i4>1</vt:i4>
      </vt:variant>
      <vt:variant>
        <vt:lpstr>Title</vt:lpstr>
      </vt:variant>
      <vt:variant>
        <vt:i4>1</vt:i4>
      </vt:variant>
      <vt:variant>
        <vt:lpstr>Headings</vt:lpstr>
      </vt:variant>
      <vt:variant>
        <vt:i4>15</vt:i4>
      </vt:variant>
    </vt:vector>
  </HeadingPairs>
  <TitlesOfParts>
    <vt:vector size="17" baseType="lpstr">
      <vt:lpstr/>
      <vt:lpstr/>
      <vt:lpstr>CIDADES ARTIFICIAIS: UM ESTUDO EXPLORATÓRIO ACERCA DO PROJETO URBANO PORTO ALEGR</vt:lpstr>
      <vt:lpstr/>
      <vt:lpstr>Resumo</vt:lpstr>
      <vt:lpstr>Resumen</vt:lpstr>
      <vt:lpstr>Abstract</vt:lpstr>
      <vt:lpstr/>
      <vt:lpstr>Introdução</vt:lpstr>
      <vt:lpstr>Uma cidade artificial é uma cidade projetada, criada do zero, que após concluída</vt:lpstr>
      <vt:lpstr>O objetivo deste artigo é mostrar o caráter-prático operacional dos projetos urb</vt:lpstr>
      <vt:lpstr>A pesquisa se baseou em entrevistas com envolvidos na elaboração do projeto, aná</vt:lpstr>
      <vt:lpstr>A escolha metodológica baseada na obra de Henri Lefebvre se justifica pois vivem</vt:lpstr>
      <vt:lpstr>[...] o conhecimento do fenômeno urbano só pode se constituir como ciência na e </vt:lpstr>
      <vt:lpstr>LEFEBVRE, Henri. The production of space. Oxford: Blackwell, 1991.</vt:lpstr>
      <vt:lpstr>_________. A revolução urbana. Belo Horizonte: Editora UFMG, 2008a.</vt:lpstr>
      <vt:lpstr>_________. Espaço e política. Belo Horizonte: Editora UFMG, 2008b.</vt:lpstr>
    </vt:vector>
  </TitlesOfParts>
  <Company/>
  <LinksUpToDate>false</LinksUpToDate>
  <CharactersWithSpaces>51029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m</cp:lastModifiedBy>
  <cp:revision>14</cp:revision>
  <dcterms:created xsi:type="dcterms:W3CDTF">2017-02-25T15:12:00Z</dcterms:created>
  <dcterms:modified xsi:type="dcterms:W3CDTF">2017-02-25T18:49:00Z</dcterms:modified>
</cp:coreProperties>
</file>